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A48A6" w14:textId="61B9881D" w:rsidR="002C5955" w:rsidRPr="00A87314" w:rsidRDefault="002C5955" w:rsidP="00186BF9">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A87314">
        <w:rPr>
          <w:rFonts w:ascii="Garamond" w:eastAsiaTheme="minorHAnsi" w:hAnsi="Garamond"/>
          <w:color w:val="000000"/>
          <w:sz w:val="24"/>
          <w:szCs w:val="24"/>
          <w14:ligatures w14:val="standardContextual"/>
        </w:rPr>
        <w:t>GJYKATA EVROPIANE E TË DREJTAVE TË NJERIUT</w:t>
      </w:r>
    </w:p>
    <w:p w14:paraId="25A7ABD6" w14:textId="77777777" w:rsidR="002C5955" w:rsidRPr="00A87314" w:rsidRDefault="002C5955" w:rsidP="00186BF9">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7038C4DE" w14:textId="77777777" w:rsidR="00186BF9" w:rsidRPr="00A87314" w:rsidRDefault="00186BF9" w:rsidP="00186BF9">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A87314">
        <w:rPr>
          <w:rFonts w:ascii="Garamond" w:eastAsiaTheme="minorHAnsi" w:hAnsi="Garamond"/>
          <w:color w:val="000000"/>
          <w:sz w:val="24"/>
          <w:szCs w:val="24"/>
          <w14:ligatures w14:val="standardContextual"/>
        </w:rPr>
        <w:t>SEKSIONI I TRETË</w:t>
      </w:r>
    </w:p>
    <w:p w14:paraId="4CE573C1" w14:textId="77777777" w:rsidR="00186BF9" w:rsidRPr="00A87314" w:rsidRDefault="00186BF9" w:rsidP="00186BF9">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A87314">
        <w:rPr>
          <w:rFonts w:ascii="Garamond" w:eastAsiaTheme="minorHAnsi" w:hAnsi="Garamond"/>
          <w:color w:val="000000"/>
          <w:sz w:val="24"/>
          <w:szCs w:val="24"/>
          <w14:ligatures w14:val="standardContextual"/>
        </w:rPr>
        <w:t>VENDIM</w:t>
      </w:r>
    </w:p>
    <w:p w14:paraId="19969DBD" w14:textId="77777777" w:rsidR="00186BF9" w:rsidRPr="002C5955" w:rsidRDefault="00186BF9" w:rsidP="00186BF9">
      <w:pPr>
        <w:autoSpaceDE w:val="0"/>
        <w:autoSpaceDN w:val="0"/>
        <w:adjustRightInd w:val="0"/>
        <w:spacing w:after="0" w:line="240" w:lineRule="auto"/>
        <w:ind w:firstLine="284"/>
        <w:jc w:val="both"/>
        <w:rPr>
          <w:rFonts w:ascii="Garamond" w:eastAsiaTheme="minorHAnsi" w:hAnsi="Garamond"/>
          <w:b/>
          <w:color w:val="000000"/>
          <w:sz w:val="24"/>
          <w:szCs w:val="24"/>
          <w14:ligatures w14:val="standardContextual"/>
        </w:rPr>
      </w:pPr>
    </w:p>
    <w:p w14:paraId="422E2158" w14:textId="77777777" w:rsidR="00186BF9" w:rsidRPr="002C5955" w:rsidRDefault="00186BF9" w:rsidP="00186BF9">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Kërkesa nr. 50249/13</w:t>
      </w:r>
      <w:bookmarkStart w:id="0" w:name="_GoBack"/>
      <w:bookmarkEnd w:id="0"/>
    </w:p>
    <w:p w14:paraId="7EC203F5" w14:textId="0F1C02C7" w:rsidR="00186BF9" w:rsidRPr="002C5955" w:rsidRDefault="002C5955" w:rsidP="00186BF9">
      <w:pPr>
        <w:autoSpaceDE w:val="0"/>
        <w:autoSpaceDN w:val="0"/>
        <w:adjustRightInd w:val="0"/>
        <w:spacing w:after="0" w:line="240" w:lineRule="auto"/>
        <w:ind w:firstLine="284"/>
        <w:jc w:val="center"/>
        <w:rPr>
          <w:rFonts w:ascii="Garamond" w:eastAsiaTheme="minorHAnsi" w:hAnsi="Garamond"/>
          <w:b/>
          <w:color w:val="000000"/>
          <w:sz w:val="24"/>
          <w:szCs w:val="24"/>
          <w14:ligatures w14:val="standardContextual"/>
        </w:rPr>
      </w:pPr>
      <w:r w:rsidRPr="002C5955">
        <w:rPr>
          <w:rFonts w:ascii="Garamond" w:eastAsiaTheme="minorHAnsi" w:hAnsi="Garamond"/>
          <w:b/>
          <w:color w:val="000000"/>
          <w:sz w:val="24"/>
          <w:szCs w:val="24"/>
          <w14:ligatures w14:val="standardContextual"/>
        </w:rPr>
        <w:t>KIÇO GURMA</w:t>
      </w:r>
    </w:p>
    <w:p w14:paraId="741EC9C8" w14:textId="51A9FC0C" w:rsidR="00186BF9" w:rsidRPr="002C5955" w:rsidRDefault="002C5955" w:rsidP="00186BF9">
      <w:pPr>
        <w:autoSpaceDE w:val="0"/>
        <w:autoSpaceDN w:val="0"/>
        <w:adjustRightInd w:val="0"/>
        <w:spacing w:after="0" w:line="240" w:lineRule="auto"/>
        <w:ind w:firstLine="284"/>
        <w:jc w:val="center"/>
        <w:rPr>
          <w:rFonts w:ascii="Garamond" w:eastAsiaTheme="minorHAnsi" w:hAnsi="Garamond"/>
          <w:b/>
          <w:color w:val="000000"/>
          <w:sz w:val="24"/>
          <w:szCs w:val="24"/>
          <w14:ligatures w14:val="standardContextual"/>
        </w:rPr>
      </w:pPr>
      <w:r w:rsidRPr="002C5955">
        <w:rPr>
          <w:rFonts w:ascii="Garamond" w:eastAsiaTheme="minorHAnsi" w:hAnsi="Garamond"/>
          <w:b/>
          <w:color w:val="000000"/>
          <w:sz w:val="24"/>
          <w:szCs w:val="24"/>
          <w14:ligatures w14:val="standardContextual"/>
        </w:rPr>
        <w:t>KUNDËR SHQIPËRISË</w:t>
      </w:r>
    </w:p>
    <w:p w14:paraId="5C30008E" w14:textId="77777777" w:rsidR="00186BF9" w:rsidRPr="002C5955" w:rsidRDefault="00186BF9" w:rsidP="00186BF9">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38922E04" w14:textId="1A03F8AC"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Gjykata Evropiane e të Drejtave të Njeriut (Seksioni i Tretë), e mbledhur më 28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ëntor 2023 si një Komitet i përbërë nga: </w:t>
      </w:r>
    </w:p>
    <w:p w14:paraId="5AFC0E8B" w14:textId="11181EE3" w:rsidR="00186BF9" w:rsidRPr="002C5955" w:rsidRDefault="00186BF9" w:rsidP="00186BF9">
      <w:pPr>
        <w:tabs>
          <w:tab w:val="left" w:pos="560"/>
          <w:tab w:val="left" w:pos="1120"/>
        </w:tabs>
        <w:autoSpaceDE w:val="0"/>
        <w:autoSpaceDN w:val="0"/>
        <w:adjustRightInd w:val="0"/>
        <w:spacing w:after="0" w:line="240" w:lineRule="auto"/>
        <w:ind w:firstLine="284"/>
        <w:rPr>
          <w:rFonts w:ascii="Garamond" w:eastAsiaTheme="minorHAnsi" w:hAnsi="Garamond"/>
          <w:i/>
          <w:iCs/>
          <w:color w:val="000000"/>
          <w:sz w:val="24"/>
          <w:szCs w:val="24"/>
          <w14:ligatures w14:val="standardContextual"/>
        </w:rPr>
      </w:pPr>
      <w:r w:rsidRPr="002C5955">
        <w:rPr>
          <w:rFonts w:ascii="Garamond" w:eastAsiaTheme="minorHAnsi" w:hAnsi="Garamond"/>
          <w:color w:val="000000"/>
          <w:sz w:val="24"/>
          <w:szCs w:val="24"/>
          <w14:ligatures w14:val="standardContextual"/>
        </w:rPr>
        <w:t>Georgios A. Serghides,</w:t>
      </w:r>
      <w:r w:rsidRPr="002C5955">
        <w:rPr>
          <w:rFonts w:ascii="Garamond" w:eastAsiaTheme="minorHAnsi" w:hAnsi="Garamond"/>
          <w:i/>
          <w:iCs/>
          <w:color w:val="000000"/>
          <w:sz w:val="24"/>
          <w:szCs w:val="24"/>
          <w14:ligatures w14:val="standardContextual"/>
        </w:rPr>
        <w:t xml:space="preserve"> </w:t>
      </w:r>
      <w:r w:rsidR="002C5955">
        <w:rPr>
          <w:rFonts w:ascii="Garamond" w:eastAsiaTheme="minorHAnsi" w:hAnsi="Garamond"/>
          <w:i/>
          <w:iCs/>
          <w:color w:val="000000"/>
          <w:sz w:val="24"/>
          <w:szCs w:val="24"/>
          <w14:ligatures w14:val="standardContextual"/>
        </w:rPr>
        <w:t>k</w:t>
      </w:r>
      <w:r w:rsidRPr="002C5955">
        <w:rPr>
          <w:rFonts w:ascii="Garamond" w:eastAsiaTheme="minorHAnsi" w:hAnsi="Garamond"/>
          <w:i/>
          <w:iCs/>
          <w:color w:val="000000"/>
          <w:sz w:val="24"/>
          <w:szCs w:val="24"/>
          <w14:ligatures w14:val="standardContextual"/>
        </w:rPr>
        <w:t>ryetar,</w:t>
      </w:r>
    </w:p>
    <w:p w14:paraId="12C6C217" w14:textId="42A29247" w:rsidR="00186BF9" w:rsidRPr="002C5955" w:rsidRDefault="00186BF9" w:rsidP="00186BF9">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Darian Pavli,</w:t>
      </w:r>
    </w:p>
    <w:p w14:paraId="6E10ACCB" w14:textId="71D27EA3" w:rsidR="00186BF9" w:rsidRPr="002C5955" w:rsidRDefault="00186BF9" w:rsidP="00186BF9">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Oddný Mjöll Arnardóttir, </w:t>
      </w:r>
      <w:r w:rsidRPr="002C5955">
        <w:rPr>
          <w:rFonts w:ascii="Garamond" w:eastAsiaTheme="minorHAnsi" w:hAnsi="Garamond"/>
          <w:i/>
          <w:iCs/>
          <w:color w:val="000000"/>
          <w:sz w:val="24"/>
          <w:szCs w:val="24"/>
          <w14:ligatures w14:val="standardContextual"/>
        </w:rPr>
        <w:t xml:space="preserve">gjyqtarë </w:t>
      </w:r>
    </w:p>
    <w:p w14:paraId="10C1C9AE" w14:textId="086E60F3" w:rsidR="00186BF9" w:rsidRPr="002C5955" w:rsidRDefault="00186BF9" w:rsidP="00186BF9">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dhe Olga Chernishova, </w:t>
      </w:r>
      <w:r w:rsidR="002C5955">
        <w:rPr>
          <w:rFonts w:ascii="Garamond" w:eastAsiaTheme="minorHAnsi" w:hAnsi="Garamond"/>
          <w:i/>
          <w:iCs/>
          <w:color w:val="000000"/>
          <w:sz w:val="24"/>
          <w:szCs w:val="24"/>
          <w14:ligatures w14:val="standardContextual"/>
        </w:rPr>
        <w:t>z</w:t>
      </w:r>
      <w:r w:rsidRPr="002C5955">
        <w:rPr>
          <w:rFonts w:ascii="Garamond" w:eastAsiaTheme="minorHAnsi" w:hAnsi="Garamond"/>
          <w:i/>
          <w:iCs/>
          <w:color w:val="000000"/>
          <w:sz w:val="24"/>
          <w:szCs w:val="24"/>
          <w14:ligatures w14:val="standardContextual"/>
        </w:rPr>
        <w:t>ëvendëssekretare e Seksionit,</w:t>
      </w:r>
      <w:r w:rsidRPr="002C5955">
        <w:rPr>
          <w:rFonts w:ascii="Garamond" w:eastAsiaTheme="minorHAnsi" w:hAnsi="Garamond"/>
          <w:color w:val="000000"/>
          <w:sz w:val="24"/>
          <w:szCs w:val="24"/>
          <w14:ligatures w14:val="standardContextual"/>
        </w:rPr>
        <w:t xml:space="preserve"> </w:t>
      </w:r>
    </w:p>
    <w:p w14:paraId="7562DB45" w14:textId="77777777"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Duke marrë në konsideratë:</w:t>
      </w:r>
    </w:p>
    <w:p w14:paraId="6C82D5B5" w14:textId="2ACB284C"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kërkesën (nr. 50249/13) kundër Republikës së Shqipërisë depozituar pranë Gjykatës në mbështetje të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enit 34 të Konventës për Mbrojtjen e të Drejtave të Njeriut dhe Lirive Themelore (“Konventa”), më 2 </w:t>
      </w:r>
      <w:r w:rsidR="002C5955">
        <w:rPr>
          <w:rFonts w:ascii="Garamond" w:eastAsiaTheme="minorHAnsi" w:hAnsi="Garamond"/>
          <w:color w:val="000000"/>
          <w:sz w:val="24"/>
          <w:szCs w:val="24"/>
          <w14:ligatures w14:val="standardContextual"/>
        </w:rPr>
        <w:t>g</w:t>
      </w:r>
      <w:r w:rsidRPr="002C5955">
        <w:rPr>
          <w:rFonts w:ascii="Garamond" w:eastAsiaTheme="minorHAnsi" w:hAnsi="Garamond"/>
          <w:color w:val="000000"/>
          <w:sz w:val="24"/>
          <w:szCs w:val="24"/>
          <w14:ligatures w14:val="standardContextual"/>
        </w:rPr>
        <w:t xml:space="preserve">usht 2013, nga një shtetas shqiptar, </w:t>
      </w:r>
      <w:r w:rsidR="002C5955">
        <w:rPr>
          <w:rFonts w:ascii="Garamond" w:eastAsiaTheme="minorHAnsi" w:hAnsi="Garamond"/>
          <w:color w:val="000000"/>
          <w:sz w:val="24"/>
          <w:szCs w:val="24"/>
          <w14:ligatures w14:val="standardContextual"/>
        </w:rPr>
        <w:t>z</w:t>
      </w:r>
      <w:r w:rsidRPr="002C5955">
        <w:rPr>
          <w:rFonts w:ascii="Garamond" w:eastAsiaTheme="minorHAnsi" w:hAnsi="Garamond"/>
          <w:color w:val="000000"/>
          <w:sz w:val="24"/>
          <w:szCs w:val="24"/>
          <w14:ligatures w14:val="standardContextual"/>
        </w:rPr>
        <w:t xml:space="preserve">. Kiço Gurma (“kërkuesi”), i lindur në vitin 1931, me banim në Sarandë dhe përfaqësuar nga </w:t>
      </w:r>
      <w:r w:rsidR="002C5955">
        <w:rPr>
          <w:rFonts w:ascii="Garamond" w:eastAsiaTheme="minorHAnsi" w:hAnsi="Garamond"/>
          <w:color w:val="000000"/>
          <w:sz w:val="24"/>
          <w:szCs w:val="24"/>
          <w14:ligatures w14:val="standardContextual"/>
        </w:rPr>
        <w:t>z</w:t>
      </w:r>
      <w:r w:rsidRPr="002C5955">
        <w:rPr>
          <w:rFonts w:ascii="Garamond" w:eastAsiaTheme="minorHAnsi" w:hAnsi="Garamond"/>
          <w:color w:val="000000"/>
          <w:sz w:val="24"/>
          <w:szCs w:val="24"/>
          <w14:ligatures w14:val="standardContextual"/>
        </w:rPr>
        <w:t xml:space="preserve">. A. Hajdari, një avokat i cili e ushtron profesionin në Tiranë; </w:t>
      </w:r>
    </w:p>
    <w:p w14:paraId="724D7377" w14:textId="7A01169C"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vendimin për të njoftuar Qeverinë Shqiptare (“Qeveria”) - përfaqësuar nga Agjenti i saj i asaj periudhe, </w:t>
      </w:r>
      <w:r w:rsidR="002C5955">
        <w:rPr>
          <w:rFonts w:ascii="Garamond" w:eastAsiaTheme="minorHAnsi" w:hAnsi="Garamond"/>
          <w:color w:val="000000"/>
          <w:sz w:val="24"/>
          <w:szCs w:val="24"/>
          <w14:ligatures w14:val="standardContextual"/>
        </w:rPr>
        <w:t>zn</w:t>
      </w:r>
      <w:r w:rsidRPr="002C5955">
        <w:rPr>
          <w:rFonts w:ascii="Garamond" w:eastAsiaTheme="minorHAnsi" w:hAnsi="Garamond"/>
          <w:color w:val="000000"/>
          <w:sz w:val="24"/>
          <w:szCs w:val="24"/>
          <w14:ligatures w14:val="standardContextual"/>
        </w:rPr>
        <w:t xml:space="preserve">j. E. Muçaj, dhe më pas nga </w:t>
      </w:r>
      <w:r w:rsidR="002C5955">
        <w:rPr>
          <w:rFonts w:ascii="Garamond" w:eastAsiaTheme="minorHAnsi" w:hAnsi="Garamond"/>
          <w:color w:val="000000"/>
          <w:sz w:val="24"/>
          <w:szCs w:val="24"/>
          <w14:ligatures w14:val="standardContextual"/>
        </w:rPr>
        <w:t>z</w:t>
      </w:r>
      <w:r w:rsidRPr="002C5955">
        <w:rPr>
          <w:rFonts w:ascii="Garamond" w:eastAsiaTheme="minorHAnsi" w:hAnsi="Garamond"/>
          <w:color w:val="000000"/>
          <w:sz w:val="24"/>
          <w:szCs w:val="24"/>
          <w14:ligatures w14:val="standardContextual"/>
        </w:rPr>
        <w:t xml:space="preserve">. O. Moçka, Avokat i Përgjithshëm i Shtetit - për ankesat në lidhje me parimin e sigurisë juridike, kohëzgjatjen e procesit dhe një zgjidhje efektive për këtë aspekt dhe të drejtën e kërkuesit për të gëzuar në paqe pasurinë e tij, si dhe vendimin për të deklaruar të papranueshme pjesën tjetër të kërkesës; </w:t>
      </w:r>
    </w:p>
    <w:p w14:paraId="2053A008" w14:textId="16CD5B48"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vërejtjet e palëve; </w:t>
      </w:r>
    </w:p>
    <w:p w14:paraId="432F19DD" w14:textId="77777777"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Pasi diskutoi, vendos si më poshtë:</w:t>
      </w:r>
    </w:p>
    <w:p w14:paraId="7A187563" w14:textId="77777777"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LËNDA E ÇËSHTJES</w:t>
      </w:r>
    </w:p>
    <w:p w14:paraId="4DE4BA2F" w14:textId="6006992C"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1. Çështja ka të bëjë kryesisht me aspektet e drejtësisë dhe kohëzgjatjes së procesit civil dhe të drejtat mbi pronën. </w:t>
      </w:r>
    </w:p>
    <w:p w14:paraId="5AC7757D" w14:textId="5F338F54"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2. Në vitin 1994, Komisioni për Rikthimin dhe Kompensimin e Pronave Sarandë (“Komisioni”) njohu të drejtat e kërkuesit dhe të familjarëve të tij mbi pronësinë e trashëguar ndaj një trualli me sipërfaqe 50,000 metra katrorë (trualli i parë), dhe në vitin 2003, një trualli tjetër me sipërfaqe 6,205 metra katrorë (trualli i dytë).</w:t>
      </w:r>
    </w:p>
    <w:p w14:paraId="30F32323" w14:textId="1ADD963E"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3. Më 2 </w:t>
      </w:r>
      <w:r w:rsidR="002C5955">
        <w:rPr>
          <w:rFonts w:ascii="Garamond" w:eastAsiaTheme="minorHAnsi" w:hAnsi="Garamond"/>
          <w:color w:val="000000"/>
          <w:sz w:val="24"/>
          <w:szCs w:val="24"/>
          <w14:ligatures w14:val="standardContextual"/>
        </w:rPr>
        <w:t>m</w:t>
      </w:r>
      <w:r w:rsidRPr="002C5955">
        <w:rPr>
          <w:rFonts w:ascii="Garamond" w:eastAsiaTheme="minorHAnsi" w:hAnsi="Garamond"/>
          <w:color w:val="000000"/>
          <w:sz w:val="24"/>
          <w:szCs w:val="24"/>
          <w14:ligatures w14:val="standardContextual"/>
        </w:rPr>
        <w:t>aj 1996,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bleu një truall me sipërfaqe 910 metra katrorë nga Bashkia e Sarandës. Në realitet, ajo sipërfaqe toke i përkiste truallit të dytë të përshkruar më sipër. Kjo marrëveshje ishte regjistruar rregullisht në Regjistrin e Pronave të Paluajtshme Sarandë (“RPP”).</w:t>
      </w:r>
    </w:p>
    <w:p w14:paraId="7A97D0AD" w14:textId="510B6FD1"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4. Më 12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ëntor 2002, kërkuesi dhe të afërmit e tij ngritën një padi civile në Gjykatën e Rrethit Sarandë ndaj Bashkisë së Sarandës, me anë të së cilës i kërkonin kësaj gjykate të përcaktonte kufijtë e saktë të truallit të parë, dhe të plotësonin vendimin e kthimit duke iu dhënë një truall shtesë.</w:t>
      </w:r>
    </w:p>
    <w:p w14:paraId="2D2D6A52" w14:textId="71148668"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5. Në vendimin e datës 27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anar 2003, Gjykata e Rrethit Sarandë përcaktonte kufijtë e saktë të truallit të parë, dhe pasi vlerësoi, me anë të një raporti të përgatitur nga ekspertë, se trualli i dytë nuk ishte i zënë, ia riktheu këtë truall paditësve.</w:t>
      </w:r>
    </w:p>
    <w:p w14:paraId="42548DCD" w14:textId="73FAB5F8"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6. Më 21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anar 2004, kërkuesi nisi një proces civil ndaj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 xml:space="preserve">C., duke i kërkuar që t’i jepte pronësinë e truallit për të cilin po debatohej, dhe më 19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anar 2006, ai ngriti një padi tjetër ndaj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duke kundërshtuar pronësinë e saj të truallit me sipërfaqe 910 metër katrorë, me argumentin se ky truall i ishte kthyer atij me anë të vendimit të Gjykatës së Rrethit Sarandë n</w:t>
      </w:r>
      <w:r w:rsidR="00C95D87" w:rsidRPr="002C5955">
        <w:rPr>
          <w:rFonts w:ascii="Garamond" w:eastAsiaTheme="minorHAnsi" w:hAnsi="Garamond"/>
          <w:color w:val="000000"/>
          <w:sz w:val="24"/>
          <w:szCs w:val="24"/>
          <w14:ligatures w14:val="standardContextual"/>
        </w:rPr>
        <w:t>ë</w:t>
      </w:r>
      <w:r w:rsidRPr="002C5955">
        <w:rPr>
          <w:rFonts w:ascii="Garamond" w:eastAsiaTheme="minorHAnsi" w:hAnsi="Garamond"/>
          <w:color w:val="000000"/>
          <w:sz w:val="24"/>
          <w:szCs w:val="24"/>
          <w14:ligatures w14:val="standardContextual"/>
        </w:rPr>
        <w:t xml:space="preserve"> vitin 2003. Këto procese u bashkuan në vitin 2006.</w:t>
      </w:r>
    </w:p>
    <w:p w14:paraId="40D0CC49" w14:textId="235D6D6C"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7. Në vitin 2006,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 xml:space="preserve">C. nisi një proces civil paralel kundër kërkuesit, duke kundërshtuar vendimin e Komisionit, sipas suplementit në vendimin e Gjykatës së Rrethit Sarandë të vitit 2003. Pas delegimit nga Gjykata e Lartë për Gjykatën e Apelit, të dy proceset u bashkuan në Gjykatën e Apelit Gjirokastër, e cila, me anë të një vendimi të datës 25 </w:t>
      </w:r>
      <w:r w:rsidR="002C5955">
        <w:rPr>
          <w:rFonts w:ascii="Garamond" w:eastAsiaTheme="minorHAnsi" w:hAnsi="Garamond"/>
          <w:color w:val="000000"/>
          <w:sz w:val="24"/>
          <w:szCs w:val="24"/>
          <w14:ligatures w14:val="standardContextual"/>
        </w:rPr>
        <w:t>t</w:t>
      </w:r>
      <w:r w:rsidRPr="002C5955">
        <w:rPr>
          <w:rFonts w:ascii="Garamond" w:eastAsiaTheme="minorHAnsi" w:hAnsi="Garamond"/>
          <w:color w:val="000000"/>
          <w:sz w:val="24"/>
          <w:szCs w:val="24"/>
          <w14:ligatures w14:val="standardContextual"/>
        </w:rPr>
        <w:t>etor 2010, rrëzoi padinë e kërkuesit dhe pranoi kundërpadinë e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 xml:space="preserve">C. Gjykata vendosi se vendimi i Komisionit, sipas suplementit të vendimit të </w:t>
      </w:r>
      <w:r w:rsidRPr="002C5955">
        <w:rPr>
          <w:rFonts w:ascii="Garamond" w:eastAsiaTheme="minorHAnsi" w:hAnsi="Garamond"/>
          <w:color w:val="000000"/>
          <w:sz w:val="24"/>
          <w:szCs w:val="24"/>
          <w14:ligatures w14:val="standardContextual"/>
        </w:rPr>
        <w:lastRenderedPageBreak/>
        <w:t>Gjykatës së Rrethit Sarandë, ishte i pavlefshëm për sa kishte të bënte me truallin e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me sipërfaqe 910 metër katrorë.</w:t>
      </w:r>
    </w:p>
    <w:p w14:paraId="2539EC0E" w14:textId="0E4722B0"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Gjykata e Apelit gjykoi se vendimi i Komisionit mbështetej në dokumente të paplot</w:t>
      </w:r>
      <w:r w:rsidR="002C5955">
        <w:rPr>
          <w:rFonts w:ascii="Garamond" w:eastAsiaTheme="minorHAnsi" w:hAnsi="Garamond"/>
          <w:color w:val="000000"/>
          <w:sz w:val="24"/>
          <w:szCs w:val="24"/>
          <w14:ligatures w14:val="standardContextual"/>
        </w:rPr>
        <w:t>a</w:t>
      </w:r>
      <w:r w:rsidRPr="002C5955">
        <w:rPr>
          <w:rFonts w:ascii="Garamond" w:eastAsiaTheme="minorHAnsi" w:hAnsi="Garamond"/>
          <w:color w:val="000000"/>
          <w:sz w:val="24"/>
          <w:szCs w:val="24"/>
          <w14:ligatures w14:val="standardContextual"/>
        </w:rPr>
        <w:t xml:space="preserve"> dhe të pasakt</w:t>
      </w:r>
      <w:r w:rsidR="002C5955">
        <w:rPr>
          <w:rFonts w:ascii="Garamond" w:eastAsiaTheme="minorHAnsi" w:hAnsi="Garamond"/>
          <w:color w:val="000000"/>
          <w:sz w:val="24"/>
          <w:szCs w:val="24"/>
          <w14:ligatures w14:val="standardContextual"/>
        </w:rPr>
        <w:t>a</w:t>
      </w:r>
      <w:r w:rsidRPr="002C5955">
        <w:rPr>
          <w:rFonts w:ascii="Garamond" w:eastAsiaTheme="minorHAnsi" w:hAnsi="Garamond"/>
          <w:color w:val="000000"/>
          <w:sz w:val="24"/>
          <w:szCs w:val="24"/>
          <w14:ligatures w14:val="standardContextual"/>
        </w:rPr>
        <w:t xml:space="preserve">. Nuk kishte prova se prona konkrete ishte shtetëzuar, shpronësuar apo nënshtruar ndonjë forme tjetër përvetësimi nga Shteti pas datës 29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ëntor 1944. Në një shënim të vitit 1943 në lidhje me këtë pronë përcaktohej se paraardhësi i kërkuesit kishte përftuar vetëm një pjesë me sipërfaqe 25,056 metër katrorë nga trualli me sipërfaqe 50,000 metër katrorë në total. Trashëgimtarët nuk mund të kishin trashëguar më shumë tokës nga sa kishte trashëguar paraardhësi i tyre.</w:t>
      </w:r>
    </w:p>
    <w:p w14:paraId="3A219F44" w14:textId="0C99EAC4"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Në vijim, Gjykata e Apelit konstatoi se trualli i kërkuesit me sipërfaqe 6,205 metër katrorë (trualli i dytë) mbivendosej me truallin prej 910 metër katrorë të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Gjykata e Apelit gjykoi se, duke qenë se kthimi në natyrë i 6,205 metrave katrorë për paditësin kishte qenë i paligjshëm pasi vendimi për kthimin mbështetej në dokumente jo të plot</w:t>
      </w:r>
      <w:r w:rsidR="002C5955">
        <w:rPr>
          <w:rFonts w:ascii="Garamond" w:eastAsiaTheme="minorHAnsi" w:hAnsi="Garamond"/>
          <w:color w:val="000000"/>
          <w:sz w:val="24"/>
          <w:szCs w:val="24"/>
          <w14:ligatures w14:val="standardContextual"/>
        </w:rPr>
        <w:t>a</w:t>
      </w:r>
      <w:r w:rsidRPr="002C5955">
        <w:rPr>
          <w:rFonts w:ascii="Garamond" w:eastAsiaTheme="minorHAnsi" w:hAnsi="Garamond"/>
          <w:color w:val="000000"/>
          <w:sz w:val="24"/>
          <w:szCs w:val="24"/>
          <w14:ligatures w14:val="standardContextual"/>
        </w:rPr>
        <w:t xml:space="preserve"> dhe të pasakt</w:t>
      </w:r>
      <w:r w:rsidR="002C5955">
        <w:rPr>
          <w:rFonts w:ascii="Garamond" w:eastAsiaTheme="minorHAnsi" w:hAnsi="Garamond"/>
          <w:color w:val="000000"/>
          <w:sz w:val="24"/>
          <w:szCs w:val="24"/>
          <w14:ligatures w14:val="standardContextual"/>
        </w:rPr>
        <w:t>a</w:t>
      </w:r>
      <w:r w:rsidRPr="002C5955">
        <w:rPr>
          <w:rFonts w:ascii="Garamond" w:eastAsiaTheme="minorHAnsi" w:hAnsi="Garamond"/>
          <w:color w:val="000000"/>
          <w:sz w:val="24"/>
          <w:szCs w:val="24"/>
          <w14:ligatures w14:val="standardContextual"/>
        </w:rPr>
        <w:t xml:space="preserve">, nuk kishte arsye që të kërkohej pronësia e atij trualli. </w:t>
      </w:r>
    </w:p>
    <w:p w14:paraId="36E7C6CD" w14:textId="23CB7F9C"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Gjithashtu, Gjykata e Apelit gjykoi se vendimi i Gjykatës së Rrethit Sarandë i datës 27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anar 2003 nuk kishte efekt mbi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pasi ajo nuk kishte qenë palë në atë proces. Ajo gjykoi se provat e paraqitura provonin pronësinë e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ndaj truallit konkret.</w:t>
      </w:r>
    </w:p>
    <w:p w14:paraId="74C26ACE" w14:textId="613336E2"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8. Kërkuesi depozitoi një ankesë pranë Gjykatës së Lartë me argumentin se pronësia e tij ndaj truallit konkret ishte njohur me anë të vendimit të Komisionit dhe vendimit të Gjykatës së Rrethit Sarandë. Kontakti për shitje midis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 xml:space="preserve">C. dhe Bashkisë Sarandë duhej të ishte anuluar pasi blerësja nuk kishte përmbushur kriteret ligjore sipas parashikimit në </w:t>
      </w:r>
      <w:r w:rsidR="002C5955">
        <w:rPr>
          <w:rFonts w:ascii="Garamond" w:eastAsiaTheme="minorHAnsi" w:hAnsi="Garamond"/>
          <w:color w:val="000000"/>
          <w:sz w:val="24"/>
          <w:szCs w:val="24"/>
          <w14:ligatures w14:val="standardContextual"/>
        </w:rPr>
        <w:t>l</w:t>
      </w:r>
      <w:r w:rsidRPr="002C5955">
        <w:rPr>
          <w:rFonts w:ascii="Garamond" w:eastAsiaTheme="minorHAnsi" w:hAnsi="Garamond"/>
          <w:color w:val="000000"/>
          <w:sz w:val="24"/>
          <w:szCs w:val="24"/>
          <w14:ligatures w14:val="standardContextual"/>
        </w:rPr>
        <w:t>igji</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 për </w:t>
      </w:r>
      <w:r w:rsidR="002C5955" w:rsidRPr="002C5955">
        <w:rPr>
          <w:rFonts w:ascii="Garamond" w:eastAsiaTheme="minorHAnsi" w:hAnsi="Garamond"/>
          <w:color w:val="000000"/>
          <w:sz w:val="24"/>
          <w:szCs w:val="24"/>
          <w14:ligatures w14:val="standardContextual"/>
        </w:rPr>
        <w:t>planifikimin urban</w:t>
      </w:r>
      <w:r w:rsidRPr="002C5955">
        <w:rPr>
          <w:rFonts w:ascii="Garamond" w:eastAsiaTheme="minorHAnsi" w:hAnsi="Garamond"/>
          <w:color w:val="000000"/>
          <w:sz w:val="24"/>
          <w:szCs w:val="24"/>
          <w14:ligatures w14:val="standardContextual"/>
        </w:rPr>
        <w:t>. Gjithashtu, Bashkia Sarandë do ta kishte pasur të pamundur t’i shiste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truallin konkret, sepse transferimi i pronës publike nuk ishte i lejueshëm në atë periudhë, deri në përfundim të procesit të kthimit dhe kompensimit të pronave, me përjashtim të rrethanave të jashtëzakonshme.</w:t>
      </w:r>
    </w:p>
    <w:p w14:paraId="618853D9" w14:textId="10741119"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9. Më 11 </w:t>
      </w:r>
      <w:r w:rsidR="002C5955">
        <w:rPr>
          <w:rFonts w:ascii="Garamond" w:eastAsiaTheme="minorHAnsi" w:hAnsi="Garamond"/>
          <w:color w:val="000000"/>
          <w:sz w:val="24"/>
          <w:szCs w:val="24"/>
          <w14:ligatures w14:val="standardContextual"/>
        </w:rPr>
        <w:t>k</w:t>
      </w:r>
      <w:r w:rsidRPr="002C5955">
        <w:rPr>
          <w:rFonts w:ascii="Garamond" w:eastAsiaTheme="minorHAnsi" w:hAnsi="Garamond"/>
          <w:color w:val="000000"/>
          <w:sz w:val="24"/>
          <w:szCs w:val="24"/>
          <w14:ligatures w14:val="standardContextual"/>
        </w:rPr>
        <w:t xml:space="preserve">orrik 2012, Gjykata e Lartë rrëzoi </w:t>
      </w:r>
      <w:r w:rsidRPr="002C5955">
        <w:rPr>
          <w:rFonts w:ascii="Garamond" w:eastAsiaTheme="minorHAnsi" w:hAnsi="Garamond"/>
          <w:i/>
          <w:iCs/>
          <w:color w:val="000000"/>
          <w:sz w:val="24"/>
          <w:szCs w:val="24"/>
          <w14:ligatures w14:val="standardContextual"/>
        </w:rPr>
        <w:t xml:space="preserve">de plano </w:t>
      </w:r>
      <w:r w:rsidRPr="002C5955">
        <w:rPr>
          <w:rFonts w:ascii="Garamond" w:eastAsiaTheme="minorHAnsi" w:hAnsi="Garamond"/>
          <w:color w:val="000000"/>
          <w:sz w:val="24"/>
          <w:szCs w:val="24"/>
          <w14:ligatures w14:val="standardContextual"/>
        </w:rPr>
        <w:t>ankesën e kërkuesit në Gjykatën e Lartë.</w:t>
      </w:r>
    </w:p>
    <w:p w14:paraId="4605A524" w14:textId="432B8309"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10. Në vijim, kërkuesi depozitoi një ankesë kushtetuese, që u rrëzua nga Gjykata Kushtetuese më 10 </w:t>
      </w:r>
      <w:r w:rsidR="002C5955">
        <w:rPr>
          <w:rFonts w:ascii="Garamond" w:eastAsiaTheme="minorHAnsi" w:hAnsi="Garamond"/>
          <w:color w:val="000000"/>
          <w:sz w:val="24"/>
          <w:szCs w:val="24"/>
          <w14:ligatures w14:val="standardContextual"/>
        </w:rPr>
        <w:t>d</w:t>
      </w:r>
      <w:r w:rsidRPr="002C5955">
        <w:rPr>
          <w:rFonts w:ascii="Garamond" w:eastAsiaTheme="minorHAnsi" w:hAnsi="Garamond"/>
          <w:color w:val="000000"/>
          <w:sz w:val="24"/>
          <w:szCs w:val="24"/>
          <w14:ligatures w14:val="standardContextual"/>
        </w:rPr>
        <w:t>hjetor 2012.</w:t>
      </w:r>
    </w:p>
    <w:p w14:paraId="66B436FF" w14:textId="77777777"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VLERËSIMI I GJYKATËS </w:t>
      </w:r>
    </w:p>
    <w:p w14:paraId="0EFFFB1A" w14:textId="477EC980" w:rsidR="00186BF9" w:rsidRPr="002C5955" w:rsidRDefault="00186BF9" w:rsidP="00186BF9">
      <w:pPr>
        <w:autoSpaceDE w:val="0"/>
        <w:autoSpaceDN w:val="0"/>
        <w:adjustRightInd w:val="0"/>
        <w:spacing w:after="0" w:line="240" w:lineRule="auto"/>
        <w:ind w:firstLine="284"/>
        <w:jc w:val="both"/>
        <w:rPr>
          <w:rFonts w:ascii="Garamond" w:eastAsiaTheme="minorHAnsi" w:hAnsi="Garamond"/>
          <w:bCs/>
          <w:color w:val="000000"/>
          <w:sz w:val="24"/>
          <w:szCs w:val="24"/>
          <w14:ligatures w14:val="standardContextual"/>
        </w:rPr>
      </w:pPr>
      <w:r w:rsidRPr="002C5955">
        <w:rPr>
          <w:rFonts w:ascii="Garamond" w:eastAsiaTheme="minorHAnsi" w:hAnsi="Garamond"/>
          <w:bCs/>
          <w:color w:val="000000"/>
          <w:sz w:val="24"/>
          <w:szCs w:val="24"/>
          <w14:ligatures w14:val="standardContextual"/>
        </w:rPr>
        <w:t xml:space="preserve">NENET 6 § 1 DHE 13 TË KONVENTËS DHE NENI 1 I PROTOKOLLIT </w:t>
      </w:r>
      <w:r w:rsidR="002C5955" w:rsidRPr="002C5955">
        <w:rPr>
          <w:rFonts w:ascii="Garamond" w:eastAsiaTheme="minorHAnsi" w:hAnsi="Garamond"/>
          <w:bCs/>
          <w:color w:val="000000"/>
          <w:sz w:val="24"/>
          <w:szCs w:val="24"/>
          <w14:ligatures w14:val="standardContextual"/>
        </w:rPr>
        <w:t>NR.</w:t>
      </w:r>
      <w:r w:rsidRPr="002C5955">
        <w:rPr>
          <w:rFonts w:ascii="Garamond" w:eastAsiaTheme="minorHAnsi" w:hAnsi="Garamond"/>
          <w:bCs/>
          <w:color w:val="000000"/>
          <w:sz w:val="24"/>
          <w:szCs w:val="24"/>
          <w14:ligatures w14:val="standardContextual"/>
        </w:rPr>
        <w:t xml:space="preserve"> 1 TË KONVENTËS</w:t>
      </w:r>
    </w:p>
    <w:p w14:paraId="6F6016E9" w14:textId="738EC740" w:rsidR="00186BF9" w:rsidRPr="002C5955" w:rsidRDefault="00186BF9" w:rsidP="00186BF9">
      <w:pPr>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2C5955">
        <w:rPr>
          <w:rFonts w:ascii="Garamond" w:eastAsiaTheme="minorHAnsi" w:hAnsi="Garamond"/>
          <w:i/>
          <w:iCs/>
          <w:color w:val="000000"/>
          <w:sz w:val="24"/>
          <w:szCs w:val="24"/>
          <w14:ligatures w14:val="standardContextual"/>
        </w:rPr>
        <w:t>1. Parimi i sigurisë juridike</w:t>
      </w:r>
    </w:p>
    <w:p w14:paraId="6581F8AF" w14:textId="3A8E61D8"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11. Kërkuesi u ankua se vendimet e gjykatave vendase nuk kishin respektuar parimin e sigurisë juridike dhe </w:t>
      </w:r>
      <w:r w:rsidRPr="002C5955">
        <w:rPr>
          <w:rFonts w:ascii="Garamond" w:eastAsiaTheme="minorHAnsi" w:hAnsi="Garamond"/>
          <w:i/>
          <w:iCs/>
          <w:color w:val="000000"/>
          <w:sz w:val="24"/>
          <w:szCs w:val="24"/>
          <w14:ligatures w14:val="standardContextual"/>
        </w:rPr>
        <w:t>res judicata</w:t>
      </w:r>
      <w:r w:rsidRPr="002C5955">
        <w:rPr>
          <w:rFonts w:ascii="Garamond" w:eastAsiaTheme="minorHAnsi" w:hAnsi="Garamond"/>
          <w:color w:val="000000"/>
          <w:sz w:val="24"/>
          <w:szCs w:val="24"/>
          <w14:ligatures w14:val="standardContextual"/>
        </w:rPr>
        <w:t xml:space="preserve"> kur ndryshuan vendimet e Komisionit dhe të Gjykatës së Rrethit Sarandë, që kishin njohur pronësinë e tij ndaj truallit konkret, duke shkelur në këtë mënyrë të drejtën e tij për gjykim të drejtë dhe gëzim paqësor të pasurive të tij, të garantuara me anë të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enit 6 § 1 të Konventës dhe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enit 1 të </w:t>
      </w:r>
      <w:r w:rsidR="002C5955" w:rsidRPr="002C5955">
        <w:rPr>
          <w:rFonts w:ascii="Garamond" w:eastAsiaTheme="minorHAnsi" w:hAnsi="Garamond"/>
          <w:color w:val="000000"/>
          <w:sz w:val="24"/>
          <w:szCs w:val="24"/>
          <w14:ligatures w14:val="standardContextual"/>
        </w:rPr>
        <w:t xml:space="preserve">protokollit nr. </w:t>
      </w:r>
      <w:r w:rsidRPr="002C5955">
        <w:rPr>
          <w:rFonts w:ascii="Garamond" w:eastAsiaTheme="minorHAnsi" w:hAnsi="Garamond"/>
          <w:color w:val="000000"/>
          <w:sz w:val="24"/>
          <w:szCs w:val="24"/>
          <w14:ligatures w14:val="standardContextual"/>
        </w:rPr>
        <w:t xml:space="preserve">1. </w:t>
      </w:r>
    </w:p>
    <w:p w14:paraId="462E3155" w14:textId="16014567"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12. Gjykata thekson se për pronësinë e truallit konkret u vendos në procesin civil pranë Gjykatës së Rrethit Gjirokastër, tërësisht në mënyrë të shkëputur nga procesi në të cilin u miratua vendimi i datës 27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anar 2003, dhe midis palëve të ndryshme.</w:t>
      </w:r>
    </w:p>
    <w:p w14:paraId="752768F6" w14:textId="3ACC640B"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13. Fakti se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 xml:space="preserve">C. nuk ishte palë në grupin e parë të këtyre procedimeve, është i një rëndësie parësore, dhe, për këtë arsye, ajo kishte të drejtën të kundërshtonte pronësinë e kërkuesit ndaj pronës konkrete, dhe të kërkonte pronësinë ndaj atij trualli, pavarësisht vendimit të Gjykatës së Rrethit Sarandë. Gjykata thekson se në të gjitha sistemet juridike efektet </w:t>
      </w:r>
      <w:r w:rsidRPr="002C5955">
        <w:rPr>
          <w:rFonts w:ascii="Garamond" w:eastAsiaTheme="minorHAnsi" w:hAnsi="Garamond"/>
          <w:i/>
          <w:iCs/>
          <w:color w:val="000000"/>
          <w:sz w:val="24"/>
          <w:szCs w:val="24"/>
          <w14:ligatures w14:val="standardContextual"/>
        </w:rPr>
        <w:t>res judicata</w:t>
      </w:r>
      <w:r w:rsidRPr="002C5955">
        <w:rPr>
          <w:rFonts w:ascii="Garamond" w:eastAsiaTheme="minorHAnsi" w:hAnsi="Garamond"/>
          <w:color w:val="000000"/>
          <w:sz w:val="24"/>
          <w:szCs w:val="24"/>
          <w14:ligatures w14:val="standardContextual"/>
        </w:rPr>
        <w:t xml:space="preserve"> të vendimeve kanë kufizime </w:t>
      </w:r>
      <w:r w:rsidRPr="002C5955">
        <w:rPr>
          <w:rFonts w:ascii="Garamond" w:eastAsiaTheme="minorHAnsi" w:hAnsi="Garamond"/>
          <w:i/>
          <w:iCs/>
          <w:color w:val="000000"/>
          <w:sz w:val="24"/>
          <w:szCs w:val="24"/>
          <w14:ligatures w14:val="standardContextual"/>
        </w:rPr>
        <w:t>ad personam</w:t>
      </w:r>
      <w:r w:rsidR="002C5955">
        <w:rPr>
          <w:rFonts w:ascii="Garamond" w:eastAsiaTheme="minorHAnsi" w:hAnsi="Garamond"/>
          <w:i/>
          <w:iCs/>
          <w:color w:val="000000"/>
          <w:sz w:val="24"/>
          <w:szCs w:val="24"/>
          <w14:ligatures w14:val="standardContextual"/>
        </w:rPr>
        <w:t>,</w:t>
      </w:r>
      <w:r w:rsidRPr="002C5955">
        <w:rPr>
          <w:rFonts w:ascii="Garamond" w:eastAsiaTheme="minorHAnsi" w:hAnsi="Garamond"/>
          <w:color w:val="000000"/>
          <w:sz w:val="24"/>
          <w:szCs w:val="24"/>
          <w14:ligatures w14:val="standardContextual"/>
        </w:rPr>
        <w:t xml:space="preserve"> si edhe sipas fushëveprimit material (shih </w:t>
      </w:r>
      <w:r w:rsidRPr="002C5955">
        <w:rPr>
          <w:rFonts w:ascii="Garamond" w:eastAsiaTheme="minorHAnsi" w:hAnsi="Garamond"/>
          <w:i/>
          <w:iCs/>
          <w:color w:val="000000"/>
          <w:sz w:val="24"/>
          <w:szCs w:val="24"/>
          <w14:ligatures w14:val="standardContextual"/>
        </w:rPr>
        <w:t>Esertas kundër Lituanisë</w:t>
      </w:r>
      <w:r w:rsidRPr="002C5955">
        <w:rPr>
          <w:rFonts w:ascii="Garamond" w:eastAsiaTheme="minorHAnsi" w:hAnsi="Garamond"/>
          <w:color w:val="000000"/>
          <w:sz w:val="24"/>
          <w:szCs w:val="24"/>
          <w14:ligatures w14:val="standardContextual"/>
        </w:rPr>
        <w:t xml:space="preserve">, nr. 50208/06, § 22, 31 </w:t>
      </w:r>
      <w:r w:rsidR="002C5955">
        <w:rPr>
          <w:rFonts w:ascii="Garamond" w:eastAsiaTheme="minorHAnsi" w:hAnsi="Garamond"/>
          <w:color w:val="000000"/>
          <w:sz w:val="24"/>
          <w:szCs w:val="24"/>
          <w14:ligatures w14:val="standardContextual"/>
        </w:rPr>
        <w:t>m</w:t>
      </w:r>
      <w:r w:rsidRPr="002C5955">
        <w:rPr>
          <w:rFonts w:ascii="Garamond" w:eastAsiaTheme="minorHAnsi" w:hAnsi="Garamond"/>
          <w:color w:val="000000"/>
          <w:sz w:val="24"/>
          <w:szCs w:val="24"/>
          <w14:ligatures w14:val="standardContextual"/>
        </w:rPr>
        <w:t>aj 2012). Në të vërtetë, rezulton se tashmë në vitin 1996, përpara se kërkuesi të niste procesin ndaj Bashkisë së Sarandës,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kishte marrë titullin e pronësisë për pronën konkrete, dhe se pas asaj date, Bashkia e Sarandës nuk ishte pronari i truallit konkret. Megjithatë, kërkuesi bëri një padi civile ndaj Bashkisë së Sarandës, dhe jo ndaj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edhe pse marrëveshja midis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C. dhe Bashkisë së Sarandës ishte regjistruar në RPP (shih paragrafin 3 më sipër).</w:t>
      </w:r>
    </w:p>
    <w:p w14:paraId="03F29277" w14:textId="67A821CD"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14. Për këtë arsye, i vetmi mjet për A.</w:t>
      </w:r>
      <w:r w:rsidR="002C5955">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 xml:space="preserve">C. për të mbrojtur të drejtën e saj të pretenduar ndaj truallit konkret ishte procesi civil ndaj kërkuesit. Gjykata e Apelit Gjirokastër nuk e rishqyrtoi një çështje për të cilën tashmë ishte vendosur në procesin ku përfshiheshin palët e njëjta, por një mosmarrëveshje ku përfshiheshin palë të ndryshme. Për këtë arsye, ajo nuk kundërshtonte aspektin </w:t>
      </w:r>
      <w:r w:rsidRPr="002C5955">
        <w:rPr>
          <w:rFonts w:ascii="Garamond" w:eastAsiaTheme="minorHAnsi" w:hAnsi="Garamond"/>
          <w:i/>
          <w:iCs/>
          <w:color w:val="000000"/>
          <w:sz w:val="24"/>
          <w:szCs w:val="24"/>
          <w14:ligatures w14:val="standardContextual"/>
        </w:rPr>
        <w:t>ad personam</w:t>
      </w:r>
      <w:r w:rsidRPr="002C5955">
        <w:rPr>
          <w:rFonts w:ascii="Garamond" w:eastAsiaTheme="minorHAnsi" w:hAnsi="Garamond"/>
          <w:color w:val="000000"/>
          <w:sz w:val="24"/>
          <w:szCs w:val="24"/>
          <w14:ligatures w14:val="standardContextual"/>
        </w:rPr>
        <w:t xml:space="preserve"> të parimit të respektimit të efektit </w:t>
      </w:r>
      <w:r w:rsidRPr="002C5955">
        <w:rPr>
          <w:rFonts w:ascii="Garamond" w:eastAsiaTheme="minorHAnsi" w:hAnsi="Garamond"/>
          <w:i/>
          <w:iCs/>
          <w:color w:val="000000"/>
          <w:sz w:val="24"/>
          <w:szCs w:val="24"/>
          <w14:ligatures w14:val="standardContextual"/>
        </w:rPr>
        <w:t>res judicata</w:t>
      </w:r>
      <w:r w:rsidRPr="002C5955">
        <w:rPr>
          <w:rFonts w:ascii="Garamond" w:eastAsiaTheme="minorHAnsi" w:hAnsi="Garamond"/>
          <w:color w:val="000000"/>
          <w:sz w:val="24"/>
          <w:szCs w:val="24"/>
          <w14:ligatures w14:val="standardContextual"/>
        </w:rPr>
        <w:t xml:space="preserve"> të vendimeve (krahaso </w:t>
      </w:r>
      <w:r w:rsidRPr="002C5955">
        <w:rPr>
          <w:rFonts w:ascii="Garamond" w:eastAsiaTheme="minorHAnsi" w:hAnsi="Garamond"/>
          <w:i/>
          <w:iCs/>
          <w:color w:val="000000"/>
          <w:sz w:val="24"/>
          <w:szCs w:val="24"/>
          <w14:ligatures w14:val="standardContextual"/>
        </w:rPr>
        <w:t>Podrugina dhe Yedinov kundër Rusisë</w:t>
      </w:r>
      <w:r w:rsidRPr="002C5955">
        <w:rPr>
          <w:rFonts w:ascii="Garamond" w:eastAsiaTheme="minorHAnsi" w:hAnsi="Garamond"/>
          <w:color w:val="000000"/>
          <w:sz w:val="24"/>
          <w:szCs w:val="24"/>
          <w14:ligatures w14:val="standardContextual"/>
        </w:rPr>
        <w:t xml:space="preserve"> (vendim), nr. 39654/07, 17 </w:t>
      </w:r>
      <w:r w:rsidR="002C5955">
        <w:rPr>
          <w:rFonts w:ascii="Garamond" w:eastAsiaTheme="minorHAnsi" w:hAnsi="Garamond"/>
          <w:color w:val="000000"/>
          <w:sz w:val="24"/>
          <w:szCs w:val="24"/>
          <w14:ligatures w14:val="standardContextual"/>
        </w:rPr>
        <w:t>s</w:t>
      </w:r>
      <w:r w:rsidRPr="002C5955">
        <w:rPr>
          <w:rFonts w:ascii="Garamond" w:eastAsiaTheme="minorHAnsi" w:hAnsi="Garamond"/>
          <w:color w:val="000000"/>
          <w:sz w:val="24"/>
          <w:szCs w:val="24"/>
          <w14:ligatures w14:val="standardContextual"/>
        </w:rPr>
        <w:t xml:space="preserve">hkurt 2009; </w:t>
      </w:r>
      <w:r w:rsidRPr="002C5955">
        <w:rPr>
          <w:rFonts w:ascii="Garamond" w:eastAsiaTheme="minorHAnsi" w:hAnsi="Garamond"/>
          <w:i/>
          <w:iCs/>
          <w:color w:val="000000"/>
          <w:sz w:val="24"/>
          <w:szCs w:val="24"/>
          <w14:ligatures w14:val="standardContextual"/>
        </w:rPr>
        <w:t>Tantilovi kundër Bullgarisë</w:t>
      </w:r>
      <w:r w:rsidRPr="002C5955">
        <w:rPr>
          <w:rFonts w:ascii="Garamond" w:eastAsiaTheme="minorHAnsi" w:hAnsi="Garamond"/>
          <w:color w:val="000000"/>
          <w:sz w:val="24"/>
          <w:szCs w:val="24"/>
          <w14:ligatures w14:val="standardContextual"/>
        </w:rPr>
        <w:t xml:space="preserve"> (vendim), nr. </w:t>
      </w:r>
      <w:r w:rsidRPr="002C5955">
        <w:rPr>
          <w:rFonts w:ascii="Garamond" w:eastAsiaTheme="minorHAnsi" w:hAnsi="Garamond"/>
          <w:color w:val="000000"/>
          <w:sz w:val="24"/>
          <w:szCs w:val="24"/>
          <w14:ligatures w14:val="standardContextual"/>
        </w:rPr>
        <w:lastRenderedPageBreak/>
        <w:t xml:space="preserve">39351/05, § 36, 13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 xml:space="preserve">anar 2015; dhe </w:t>
      </w:r>
      <w:r w:rsidRPr="002C5955">
        <w:rPr>
          <w:rFonts w:ascii="Garamond" w:eastAsiaTheme="minorHAnsi" w:hAnsi="Garamond"/>
          <w:i/>
          <w:iCs/>
          <w:color w:val="000000"/>
          <w:sz w:val="24"/>
          <w:szCs w:val="24"/>
          <w14:ligatures w14:val="standardContextual"/>
        </w:rPr>
        <w:t xml:space="preserve">Guriţanu kundër Moldavisë </w:t>
      </w:r>
      <w:r w:rsidRPr="002C5955">
        <w:rPr>
          <w:rFonts w:ascii="Garamond" w:eastAsiaTheme="minorHAnsi" w:hAnsi="Garamond"/>
          <w:color w:val="000000"/>
          <w:sz w:val="24"/>
          <w:szCs w:val="24"/>
          <w14:ligatures w14:val="standardContextual"/>
        </w:rPr>
        <w:t xml:space="preserve">(vendim) [Komiteti], nr. 75732/12, § 12, 8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ëntor 2022).</w:t>
      </w:r>
    </w:p>
    <w:p w14:paraId="0BE9A4B1" w14:textId="5F964AAB"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15. Për këtë arsye, kjo ankesë duhet të deklarohet e papranueshme pasi është e pambështetur qartazi në fakte sipas interpretimit të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enit 35 § 3 (a), dhe duhet të rrëzohet në mbështetje të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enit 35 § 4 të Konventës. </w:t>
      </w:r>
    </w:p>
    <w:p w14:paraId="0196A3C0" w14:textId="23BB700B" w:rsidR="00186BF9" w:rsidRPr="002C5955" w:rsidRDefault="00186BF9" w:rsidP="00186BF9">
      <w:pPr>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2C5955">
        <w:rPr>
          <w:rFonts w:ascii="Garamond" w:eastAsiaTheme="minorHAnsi" w:hAnsi="Garamond"/>
          <w:i/>
          <w:iCs/>
          <w:color w:val="000000"/>
          <w:sz w:val="24"/>
          <w:szCs w:val="24"/>
          <w14:ligatures w14:val="standardContextual"/>
        </w:rPr>
        <w:t>2. Arsyetimi i vendimit të Gjykatës së Lartë</w:t>
      </w:r>
    </w:p>
    <w:p w14:paraId="33F5D007" w14:textId="1B605B35"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16. Gjykata vëren se apelimi i kërkuesit në Gjykatën e Lartë kundërshtonte vendimin e Gjykatës së Apelit. Gjykata vlerëson se arsyet e kufizuara dhënë nga Gjykata e Lartë në formulën e saj të papranueshmërisë tregonin në mënyrë të nënkuptuar se kërkuesi nuk kishte adresuar një nga pikat e së drejtës</w:t>
      </w:r>
      <w:r w:rsidR="002C5955">
        <w:rPr>
          <w:rFonts w:ascii="Garamond" w:eastAsiaTheme="minorHAnsi" w:hAnsi="Garamond"/>
          <w:color w:val="000000"/>
          <w:sz w:val="24"/>
          <w:szCs w:val="24"/>
          <w14:ligatures w14:val="standardContextual"/>
        </w:rPr>
        <w:t>,</w:t>
      </w:r>
      <w:r w:rsidRPr="002C5955">
        <w:rPr>
          <w:rFonts w:ascii="Garamond" w:eastAsiaTheme="minorHAnsi" w:hAnsi="Garamond"/>
          <w:color w:val="000000"/>
          <w:sz w:val="24"/>
          <w:szCs w:val="24"/>
          <w14:ligatures w14:val="standardContextual"/>
        </w:rPr>
        <w:t xml:space="preserve"> parashikuar në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enin 472 të KPC</w:t>
      </w:r>
      <w:r w:rsidR="002C5955">
        <w:rPr>
          <w:rFonts w:ascii="Garamond" w:eastAsiaTheme="minorHAnsi" w:hAnsi="Garamond"/>
          <w:color w:val="000000"/>
          <w:sz w:val="24"/>
          <w:szCs w:val="24"/>
          <w14:ligatures w14:val="standardContextual"/>
        </w:rPr>
        <w:t>-së</w:t>
      </w:r>
      <w:r w:rsidRPr="002C5955">
        <w:rPr>
          <w:rFonts w:ascii="Garamond" w:eastAsiaTheme="minorHAnsi" w:hAnsi="Garamond"/>
          <w:color w:val="000000"/>
          <w:sz w:val="24"/>
          <w:szCs w:val="24"/>
          <w14:ligatures w14:val="standardContextual"/>
        </w:rPr>
        <w:t xml:space="preserve">. Gjykata vëren se në rastin kur një Gjykatë e Lartë refuzon të pranojë një çështje me arsyetimin se ajo nuk kishte shkaqet juridike të apelimit, një arsyetim shumë i kufizuar mund të përmbushë kërkesat e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enit 6 të Konventës (shih </w:t>
      </w:r>
      <w:r w:rsidRPr="002C5955">
        <w:rPr>
          <w:rFonts w:ascii="Garamond" w:eastAsiaTheme="minorHAnsi" w:hAnsi="Garamond"/>
          <w:i/>
          <w:iCs/>
          <w:color w:val="000000"/>
          <w:sz w:val="24"/>
          <w:szCs w:val="24"/>
          <w14:ligatures w14:val="standardContextual"/>
        </w:rPr>
        <w:t>Marini kundër Shqipërisë</w:t>
      </w:r>
      <w:r w:rsidRPr="002C5955">
        <w:rPr>
          <w:rFonts w:ascii="Garamond" w:eastAsiaTheme="minorHAnsi" w:hAnsi="Garamond"/>
          <w:color w:val="000000"/>
          <w:sz w:val="24"/>
          <w:szCs w:val="24"/>
          <w14:ligatures w14:val="standardContextual"/>
        </w:rPr>
        <w:t>, nr. 3738/02, § 106, GJEDNJ 2007 (ekstrakte)). Në lidhje me këtë aspekt, Gjykata thekson se Gjykata e Apelit ka dhënë arsye të detajuara dhe gjithëpërfshirëse për vendimin e saj.</w:t>
      </w:r>
    </w:p>
    <w:p w14:paraId="783A779D" w14:textId="5A97B261"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17. Në këtë mënyrë, duke shqyrtuar procedurat në tërësi, Gjykata konstaton se është respektuar e drejta e kërkuesit për shqyrtimin e duhur të çështjes së tij nga gjykatat vendase dhe detyrimin e tyre për të dhënë arsyet e duhura për vendimin e tyre.</w:t>
      </w:r>
    </w:p>
    <w:p w14:paraId="760BCD23" w14:textId="78AB7336"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18. Për këtë arsye, kjo ankesë duhet të deklarohet e papranueshme pasi</w:t>
      </w:r>
      <w:r w:rsidR="00C95D87">
        <w:rPr>
          <w:rFonts w:ascii="Garamond" w:eastAsiaTheme="minorHAnsi" w:hAnsi="Garamond"/>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 xml:space="preserve">është e pambështetur qartazi në fakte sipas interpretimit të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enit 35 § 3 (a), dhe duhet të rrëzohet në mbështetje të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enit 35 § 4 të Konventës.</w:t>
      </w:r>
    </w:p>
    <w:p w14:paraId="7D0396BD" w14:textId="6104B265" w:rsidR="00186BF9" w:rsidRPr="002C5955" w:rsidRDefault="00186BF9" w:rsidP="00186BF9">
      <w:pPr>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2C5955">
        <w:rPr>
          <w:rFonts w:ascii="Garamond" w:eastAsiaTheme="minorHAnsi" w:hAnsi="Garamond"/>
          <w:i/>
          <w:iCs/>
          <w:color w:val="000000"/>
          <w:sz w:val="24"/>
          <w:szCs w:val="24"/>
          <w14:ligatures w14:val="standardContextual"/>
        </w:rPr>
        <w:t xml:space="preserve">3. Kohëzgjatja e procedimeve dhe një zgjidhje për këtë aspekt </w:t>
      </w:r>
    </w:p>
    <w:p w14:paraId="50D7B808" w14:textId="10DB5DE8"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19. Parimet e përgjithshme në lidhje me kohëzgjatjen e procedimeve janë përmbledhur në </w:t>
      </w:r>
      <w:r w:rsidRPr="002C5955">
        <w:rPr>
          <w:rFonts w:ascii="Garamond" w:eastAsiaTheme="minorHAnsi" w:hAnsi="Garamond"/>
          <w:i/>
          <w:iCs/>
          <w:color w:val="000000"/>
          <w:sz w:val="24"/>
          <w:szCs w:val="24"/>
          <w14:ligatures w14:val="standardContextual"/>
        </w:rPr>
        <w:t xml:space="preserve">Frydlender kundër Francës </w:t>
      </w:r>
      <w:r w:rsidRPr="002C5955">
        <w:rPr>
          <w:rFonts w:ascii="Garamond" w:eastAsiaTheme="minorHAnsi" w:hAnsi="Garamond"/>
          <w:color w:val="000000"/>
          <w:sz w:val="24"/>
          <w:szCs w:val="24"/>
          <w14:ligatures w14:val="standardContextual"/>
        </w:rPr>
        <w:t xml:space="preserve">([DHM], nr. 30979/96, § 43, GJEDNJ 2000-VII). </w:t>
      </w:r>
    </w:p>
    <w:p w14:paraId="7EBBED5C" w14:textId="0A302BEB"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20. Procedurat për të cilat janë drejtuar ankesat nisën më 21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 xml:space="preserve">anar 2004 dhe u përmbyllën me vendimin e Gjykatës Kushtetuese të datës 10 </w:t>
      </w:r>
      <w:r w:rsidR="002C5955">
        <w:rPr>
          <w:rFonts w:ascii="Garamond" w:eastAsiaTheme="minorHAnsi" w:hAnsi="Garamond"/>
          <w:color w:val="000000"/>
          <w:sz w:val="24"/>
          <w:szCs w:val="24"/>
          <w14:ligatures w14:val="standardContextual"/>
        </w:rPr>
        <w:t>d</w:t>
      </w:r>
      <w:r w:rsidRPr="002C5955">
        <w:rPr>
          <w:rFonts w:ascii="Garamond" w:eastAsiaTheme="minorHAnsi" w:hAnsi="Garamond"/>
          <w:color w:val="000000"/>
          <w:sz w:val="24"/>
          <w:szCs w:val="24"/>
          <w14:ligatures w14:val="standardContextual"/>
        </w:rPr>
        <w:t xml:space="preserve">hjetor 2012, pasi zgjatën tetë vjet, dhjetë muaj dhe nëntëmbëdhjetë ditë përpara katër niveleve të juridiksionit. Për shkak të një delegimi, vendimet u dhanë në gjashtë shkallë (krahaso </w:t>
      </w:r>
      <w:r w:rsidRPr="002C5955">
        <w:rPr>
          <w:rFonts w:ascii="Garamond" w:eastAsiaTheme="minorHAnsi" w:hAnsi="Garamond"/>
          <w:i/>
          <w:iCs/>
          <w:color w:val="000000"/>
          <w:sz w:val="24"/>
          <w:szCs w:val="24"/>
          <w14:ligatures w14:val="standardContextual"/>
        </w:rPr>
        <w:t>Šeliga kundër Sllovenisë</w:t>
      </w:r>
      <w:r w:rsidRPr="002C5955">
        <w:rPr>
          <w:rFonts w:ascii="Garamond" w:eastAsiaTheme="minorHAnsi" w:hAnsi="Garamond"/>
          <w:color w:val="000000"/>
          <w:sz w:val="24"/>
          <w:szCs w:val="24"/>
          <w14:ligatures w14:val="standardContextual"/>
        </w:rPr>
        <w:t xml:space="preserve"> (vendim), nr. 33578/02, 30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ëntor 2006).</w:t>
      </w:r>
    </w:p>
    <w:p w14:paraId="0A8DD631" w14:textId="7511802E"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21. Sipas Gjykatës, çështja është komplekse pasi ajo përfshinte paditë e kërkuesit, një kundërpadi të palës kundërshtuese, dhe kishte të bënte me çështje komplekse të kthimit të pronës dhe mbivendosjes së titujve ndaj pronës.</w:t>
      </w:r>
    </w:p>
    <w:p w14:paraId="7E5EBB56" w14:textId="3B6F4C30"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22. Gjykata konstaton se sjelljes së kërkuesit nuk mund t’i atribuohet asnjë vonesë.</w:t>
      </w:r>
    </w:p>
    <w:p w14:paraId="1345D286" w14:textId="320ED81C"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23. Për sa ka të bëjë me reagimin e gjykatave vendase, Gjykata vëren se asnjë prej shkallëve të gjykimit nuk iu nevojit më shumë se tre vjet për të dhënë vendimin e tyre. Në lidhje me këtë të fundit dhe praktikës gjyqësore të Gjykatës (shih, për shembull, </w:t>
      </w:r>
      <w:r w:rsidRPr="002C5955">
        <w:rPr>
          <w:rFonts w:ascii="Garamond" w:eastAsiaTheme="minorHAnsi" w:hAnsi="Garamond"/>
          <w:i/>
          <w:iCs/>
          <w:color w:val="000000"/>
          <w:sz w:val="24"/>
          <w:szCs w:val="24"/>
          <w14:ligatures w14:val="standardContextual"/>
        </w:rPr>
        <w:t>L.</w:t>
      </w:r>
      <w:r w:rsidR="002C5955">
        <w:rPr>
          <w:rFonts w:ascii="Garamond" w:eastAsiaTheme="minorHAnsi" w:hAnsi="Garamond"/>
          <w:i/>
          <w:iCs/>
          <w:color w:val="000000"/>
          <w:sz w:val="24"/>
          <w:szCs w:val="24"/>
          <w14:ligatures w14:val="standardContextual"/>
        </w:rPr>
        <w:t xml:space="preserve"> </w:t>
      </w:r>
      <w:r w:rsidRPr="002C5955">
        <w:rPr>
          <w:rFonts w:ascii="Garamond" w:eastAsiaTheme="minorHAnsi" w:hAnsi="Garamond"/>
          <w:i/>
          <w:iCs/>
          <w:color w:val="000000"/>
          <w:sz w:val="24"/>
          <w:szCs w:val="24"/>
          <w14:ligatures w14:val="standardContextual"/>
        </w:rPr>
        <w:t xml:space="preserve">Z. kundër Sllovakisë </w:t>
      </w:r>
      <w:r w:rsidRPr="002C5955">
        <w:rPr>
          <w:rFonts w:ascii="Garamond" w:eastAsiaTheme="minorHAnsi" w:hAnsi="Garamond"/>
          <w:color w:val="000000"/>
          <w:sz w:val="24"/>
          <w:szCs w:val="24"/>
          <w14:ligatures w14:val="standardContextual"/>
        </w:rPr>
        <w:t xml:space="preserve">(vendim), nr. 27753/06, 27 </w:t>
      </w:r>
      <w:r w:rsidR="002C5955">
        <w:rPr>
          <w:rFonts w:ascii="Garamond" w:eastAsiaTheme="minorHAnsi" w:hAnsi="Garamond"/>
          <w:color w:val="000000"/>
          <w:sz w:val="24"/>
          <w:szCs w:val="24"/>
          <w14:ligatures w14:val="standardContextual"/>
        </w:rPr>
        <w:t>s</w:t>
      </w:r>
      <w:r w:rsidRPr="002C5955">
        <w:rPr>
          <w:rFonts w:ascii="Garamond" w:eastAsiaTheme="minorHAnsi" w:hAnsi="Garamond"/>
          <w:color w:val="000000"/>
          <w:sz w:val="24"/>
          <w:szCs w:val="24"/>
          <w14:ligatures w14:val="standardContextual"/>
        </w:rPr>
        <w:t xml:space="preserve">htator 2011, dhe </w:t>
      </w:r>
      <w:r w:rsidRPr="002C5955">
        <w:rPr>
          <w:rFonts w:ascii="Garamond" w:eastAsiaTheme="minorHAnsi" w:hAnsi="Garamond"/>
          <w:i/>
          <w:iCs/>
          <w:color w:val="000000"/>
          <w:sz w:val="24"/>
          <w:szCs w:val="24"/>
          <w14:ligatures w14:val="standardContextual"/>
        </w:rPr>
        <w:t xml:space="preserve">Lyszczyna kundër Gjermanisë </w:t>
      </w:r>
      <w:r w:rsidRPr="002C5955">
        <w:rPr>
          <w:rFonts w:ascii="Garamond" w:eastAsiaTheme="minorHAnsi" w:hAnsi="Garamond"/>
          <w:color w:val="000000"/>
          <w:sz w:val="24"/>
          <w:szCs w:val="24"/>
          <w14:ligatures w14:val="standardContextual"/>
        </w:rPr>
        <w:t xml:space="preserve">(vendim), nr. 34863/04, 4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 xml:space="preserve">anar 2008), Gjykata vlerëson se kohëzgjatja e përgjithshme prej tetë vitesh, dhjetë muajsh dhe nëntëmbëdhjetë ditëve pranë katër niveleve të juridiksionit, dhe në gjashtë shkallë, nuk tejkaloi atë që mund të konsiderohet afat i arsyeshëm për rrethanat (krahaso </w:t>
      </w:r>
      <w:r w:rsidRPr="002C5955">
        <w:rPr>
          <w:rFonts w:ascii="Garamond" w:eastAsiaTheme="minorHAnsi" w:hAnsi="Garamond"/>
          <w:i/>
          <w:iCs/>
          <w:color w:val="000000"/>
          <w:sz w:val="24"/>
          <w:szCs w:val="24"/>
          <w14:ligatures w14:val="standardContextual"/>
        </w:rPr>
        <w:t>Ekholm kundër Finlandës</w:t>
      </w:r>
      <w:r w:rsidR="00C95D87">
        <w:rPr>
          <w:rFonts w:ascii="Garamond" w:eastAsiaTheme="minorHAnsi" w:hAnsi="Garamond"/>
          <w:i/>
          <w:iCs/>
          <w:color w:val="000000"/>
          <w:sz w:val="24"/>
          <w:szCs w:val="24"/>
          <w14:ligatures w14:val="standardContextual"/>
        </w:rPr>
        <w:t xml:space="preserve"> </w:t>
      </w:r>
      <w:r w:rsidRPr="002C5955">
        <w:rPr>
          <w:rFonts w:ascii="Garamond" w:eastAsiaTheme="minorHAnsi" w:hAnsi="Garamond"/>
          <w:color w:val="000000"/>
          <w:sz w:val="24"/>
          <w:szCs w:val="24"/>
          <w14:ligatures w14:val="standardContextual"/>
        </w:rPr>
        <w:t xml:space="preserve">(vendim), nr. 5952/03, 10 </w:t>
      </w:r>
      <w:r w:rsidR="002C5955">
        <w:rPr>
          <w:rFonts w:ascii="Garamond" w:eastAsiaTheme="minorHAnsi" w:hAnsi="Garamond"/>
          <w:color w:val="000000"/>
          <w:sz w:val="24"/>
          <w:szCs w:val="24"/>
          <w14:ligatures w14:val="standardContextual"/>
        </w:rPr>
        <w:t>k</w:t>
      </w:r>
      <w:r w:rsidRPr="002C5955">
        <w:rPr>
          <w:rFonts w:ascii="Garamond" w:eastAsiaTheme="minorHAnsi" w:hAnsi="Garamond"/>
          <w:color w:val="000000"/>
          <w:sz w:val="24"/>
          <w:szCs w:val="24"/>
          <w14:ligatures w14:val="standardContextual"/>
        </w:rPr>
        <w:t xml:space="preserve">orrik 2007 dhe </w:t>
      </w:r>
      <w:r w:rsidRPr="002C5955">
        <w:rPr>
          <w:rFonts w:ascii="Garamond" w:eastAsiaTheme="minorHAnsi" w:hAnsi="Garamond"/>
          <w:i/>
          <w:iCs/>
          <w:color w:val="000000"/>
          <w:sz w:val="24"/>
          <w:szCs w:val="24"/>
          <w14:ligatures w14:val="standardContextual"/>
        </w:rPr>
        <w:t>Steiner kundër Austrisë</w:t>
      </w:r>
      <w:r w:rsidRPr="002C5955">
        <w:rPr>
          <w:rFonts w:ascii="Garamond" w:eastAsiaTheme="minorHAnsi" w:hAnsi="Garamond"/>
          <w:color w:val="000000"/>
          <w:sz w:val="24"/>
          <w:szCs w:val="24"/>
          <w14:ligatures w14:val="standardContextual"/>
        </w:rPr>
        <w:t xml:space="preserve"> (vendim), nr. 32637/96, 22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ëntor 2001). </w:t>
      </w:r>
    </w:p>
    <w:p w14:paraId="78AA10F4" w14:textId="35EB777E"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24. Për këtë arsye, Gjykata konstaton se kjo pjesë e kërkesës është qartazi e pambështetur në fakte dhe duhet të rrëzohet në mbështetje të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enit 35 § 4 të Konventës.</w:t>
      </w:r>
    </w:p>
    <w:p w14:paraId="2F595C46" w14:textId="7B909EC5"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25. Për sa ka të bëjë me kërkesën sipas </w:t>
      </w:r>
      <w:r w:rsidR="002C5955">
        <w:rPr>
          <w:rFonts w:ascii="Garamond" w:eastAsiaTheme="minorHAnsi" w:hAnsi="Garamond"/>
          <w:color w:val="000000"/>
          <w:sz w:val="24"/>
          <w:szCs w:val="24"/>
          <w14:ligatures w14:val="standardContextual"/>
        </w:rPr>
        <w:t>n</w:t>
      </w:r>
      <w:r w:rsidRPr="002C5955">
        <w:rPr>
          <w:rFonts w:ascii="Garamond" w:eastAsiaTheme="minorHAnsi" w:hAnsi="Garamond"/>
          <w:color w:val="000000"/>
          <w:sz w:val="24"/>
          <w:szCs w:val="24"/>
          <w14:ligatures w14:val="standardContextual"/>
        </w:rPr>
        <w:t xml:space="preserve">enit 13, Gjykata vëren se ajo lidhet në mënyrë të pandashme me ankesën e shqyrtuar më sipër dhe për këtë arsye duhet të shpallet e papranueshme (shih </w:t>
      </w:r>
      <w:r w:rsidRPr="002C5955">
        <w:rPr>
          <w:rFonts w:ascii="Garamond" w:eastAsiaTheme="minorHAnsi" w:hAnsi="Garamond"/>
          <w:i/>
          <w:iCs/>
          <w:color w:val="000000"/>
          <w:sz w:val="24"/>
          <w:szCs w:val="24"/>
          <w14:ligatures w14:val="standardContextual"/>
        </w:rPr>
        <w:t>Ljubičić kundër Kroacisë</w:t>
      </w:r>
      <w:r w:rsidRPr="002C5955">
        <w:rPr>
          <w:rFonts w:ascii="Garamond" w:eastAsiaTheme="minorHAnsi" w:hAnsi="Garamond"/>
          <w:color w:val="000000"/>
          <w:sz w:val="24"/>
          <w:szCs w:val="24"/>
          <w14:ligatures w14:val="standardContextual"/>
        </w:rPr>
        <w:t xml:space="preserve"> (vendim), nr. 17338/05, 10 </w:t>
      </w:r>
      <w:r w:rsidR="002C5955">
        <w:rPr>
          <w:rFonts w:ascii="Garamond" w:eastAsiaTheme="minorHAnsi" w:hAnsi="Garamond"/>
          <w:color w:val="000000"/>
          <w:sz w:val="24"/>
          <w:szCs w:val="24"/>
          <w14:ligatures w14:val="standardContextual"/>
        </w:rPr>
        <w:t>m</w:t>
      </w:r>
      <w:r w:rsidRPr="002C5955">
        <w:rPr>
          <w:rFonts w:ascii="Garamond" w:eastAsiaTheme="minorHAnsi" w:hAnsi="Garamond"/>
          <w:color w:val="000000"/>
          <w:sz w:val="24"/>
          <w:szCs w:val="24"/>
          <w14:ligatures w14:val="standardContextual"/>
        </w:rPr>
        <w:t>aj 2007).</w:t>
      </w:r>
    </w:p>
    <w:p w14:paraId="31E792E1" w14:textId="02752DF2" w:rsidR="00186BF9" w:rsidRPr="002C5955" w:rsidRDefault="0050692F"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color w:val="000000"/>
          <w:sz w:val="24"/>
          <w:szCs w:val="24"/>
          <w14:ligatures w14:val="standardContextual"/>
        </w:rPr>
        <w:t>PËR KËTO ARSYE, GJYKATA, NË MËNYRË UNANIME,</w:t>
      </w:r>
    </w:p>
    <w:p w14:paraId="778895EF" w14:textId="70E96036"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2C5955">
        <w:rPr>
          <w:rFonts w:ascii="Garamond" w:eastAsiaTheme="minorHAnsi" w:hAnsi="Garamond"/>
          <w:i/>
          <w:iCs/>
          <w:color w:val="000000"/>
          <w:sz w:val="24"/>
          <w:szCs w:val="24"/>
          <w14:ligatures w14:val="standardContextual"/>
        </w:rPr>
        <w:t xml:space="preserve">E shpall </w:t>
      </w:r>
      <w:r w:rsidRPr="002C5955">
        <w:rPr>
          <w:rFonts w:ascii="Garamond" w:eastAsiaTheme="minorHAnsi" w:hAnsi="Garamond"/>
          <w:color w:val="000000"/>
          <w:sz w:val="24"/>
          <w:szCs w:val="24"/>
          <w14:ligatures w14:val="standardContextual"/>
        </w:rPr>
        <w:t>kërkesën të papranueshme.</w:t>
      </w:r>
    </w:p>
    <w:p w14:paraId="1F24396C" w14:textId="155207B7" w:rsidR="002C5955" w:rsidRDefault="00186BF9" w:rsidP="00186BF9">
      <w:pPr>
        <w:autoSpaceDE w:val="0"/>
        <w:autoSpaceDN w:val="0"/>
        <w:adjustRightInd w:val="0"/>
        <w:spacing w:after="0" w:line="240" w:lineRule="auto"/>
        <w:ind w:firstLine="284"/>
        <w:jc w:val="both"/>
        <w:rPr>
          <w:rFonts w:ascii="Garamond" w:eastAsiaTheme="minorHAnsi" w:hAnsi="Garamond"/>
          <w:b/>
          <w:color w:val="000000"/>
          <w:sz w:val="24"/>
          <w:szCs w:val="24"/>
          <w14:ligatures w14:val="standardContextual"/>
        </w:rPr>
      </w:pPr>
      <w:r w:rsidRPr="002C5955">
        <w:rPr>
          <w:rFonts w:ascii="Garamond" w:eastAsiaTheme="minorHAnsi" w:hAnsi="Garamond"/>
          <w:color w:val="000000"/>
          <w:sz w:val="24"/>
          <w:szCs w:val="24"/>
          <w14:ligatures w14:val="standardContextual"/>
        </w:rPr>
        <w:t xml:space="preserve">Hartuar në gjuhën angleze dhe njoftuar me shkrim më datë 11 </w:t>
      </w:r>
      <w:r w:rsidR="002C5955">
        <w:rPr>
          <w:rFonts w:ascii="Garamond" w:eastAsiaTheme="minorHAnsi" w:hAnsi="Garamond"/>
          <w:color w:val="000000"/>
          <w:sz w:val="24"/>
          <w:szCs w:val="24"/>
          <w14:ligatures w14:val="standardContextual"/>
        </w:rPr>
        <w:t>j</w:t>
      </w:r>
      <w:r w:rsidRPr="002C5955">
        <w:rPr>
          <w:rFonts w:ascii="Garamond" w:eastAsiaTheme="minorHAnsi" w:hAnsi="Garamond"/>
          <w:color w:val="000000"/>
          <w:sz w:val="24"/>
          <w:szCs w:val="24"/>
          <w14:ligatures w14:val="standardContextual"/>
        </w:rPr>
        <w:t>anar 2024.</w:t>
      </w:r>
    </w:p>
    <w:p w14:paraId="1B6F3BB3" w14:textId="77777777" w:rsidR="002C5955" w:rsidRDefault="002C5955" w:rsidP="00186BF9">
      <w:pPr>
        <w:autoSpaceDE w:val="0"/>
        <w:autoSpaceDN w:val="0"/>
        <w:adjustRightInd w:val="0"/>
        <w:spacing w:after="0" w:line="240" w:lineRule="auto"/>
        <w:ind w:firstLine="284"/>
        <w:jc w:val="both"/>
        <w:rPr>
          <w:rFonts w:ascii="Garamond" w:eastAsiaTheme="minorHAnsi" w:hAnsi="Garamond"/>
          <w:b/>
          <w:color w:val="000000"/>
          <w:sz w:val="24"/>
          <w:szCs w:val="24"/>
          <w14:ligatures w14:val="standardContextual"/>
        </w:rPr>
      </w:pPr>
    </w:p>
    <w:p w14:paraId="1C6DF918" w14:textId="77777777" w:rsidR="002C5955" w:rsidRDefault="002C5955" w:rsidP="002C5955">
      <w:pPr>
        <w:autoSpaceDE w:val="0"/>
        <w:autoSpaceDN w:val="0"/>
        <w:adjustRightInd w:val="0"/>
        <w:spacing w:after="0" w:line="240" w:lineRule="auto"/>
        <w:ind w:firstLine="284"/>
        <w:jc w:val="right"/>
        <w:rPr>
          <w:rFonts w:ascii="Garamond" w:eastAsiaTheme="minorHAnsi" w:hAnsi="Garamond"/>
          <w:b/>
          <w:color w:val="000000"/>
          <w:sz w:val="24"/>
          <w:szCs w:val="24"/>
          <w14:ligatures w14:val="standardContextual"/>
        </w:rPr>
      </w:pPr>
      <w:r w:rsidRPr="002C5955">
        <w:rPr>
          <w:rFonts w:ascii="Garamond" w:eastAsiaTheme="minorHAnsi" w:hAnsi="Garamond"/>
          <w:color w:val="000000"/>
          <w:sz w:val="24"/>
          <w:szCs w:val="24"/>
          <w14:ligatures w14:val="standardContextual"/>
        </w:rPr>
        <w:t>ZËVENDËSSEKRETARE</w:t>
      </w:r>
      <w:r w:rsidRPr="002C5955">
        <w:rPr>
          <w:rFonts w:ascii="Garamond" w:eastAsiaTheme="minorHAnsi" w:hAnsi="Garamond"/>
          <w:b/>
          <w:color w:val="000000"/>
          <w:sz w:val="24"/>
          <w:szCs w:val="24"/>
          <w14:ligatures w14:val="standardContextual"/>
        </w:rPr>
        <w:t xml:space="preserve"> </w:t>
      </w:r>
    </w:p>
    <w:p w14:paraId="68216471" w14:textId="1D62FACC" w:rsidR="002C5955" w:rsidRDefault="002C5955" w:rsidP="002C5955">
      <w:pPr>
        <w:autoSpaceDE w:val="0"/>
        <w:autoSpaceDN w:val="0"/>
        <w:adjustRightInd w:val="0"/>
        <w:spacing w:after="0" w:line="240" w:lineRule="auto"/>
        <w:ind w:firstLine="284"/>
        <w:jc w:val="right"/>
        <w:rPr>
          <w:rFonts w:ascii="Garamond" w:eastAsiaTheme="minorHAnsi" w:hAnsi="Garamond"/>
          <w:b/>
          <w:color w:val="000000"/>
          <w:sz w:val="24"/>
          <w:szCs w:val="24"/>
          <w14:ligatures w14:val="standardContextual"/>
        </w:rPr>
      </w:pPr>
      <w:r w:rsidRPr="002C5955">
        <w:rPr>
          <w:rFonts w:ascii="Garamond" w:eastAsiaTheme="minorHAnsi" w:hAnsi="Garamond"/>
          <w:b/>
          <w:color w:val="000000"/>
          <w:sz w:val="24"/>
          <w:szCs w:val="24"/>
          <w14:ligatures w14:val="standardContextual"/>
        </w:rPr>
        <w:t>Olga Chernishova</w:t>
      </w:r>
    </w:p>
    <w:p w14:paraId="22495B91" w14:textId="77777777" w:rsidR="002C5955" w:rsidRPr="002C5955" w:rsidRDefault="002C5955" w:rsidP="002C5955">
      <w:pPr>
        <w:autoSpaceDE w:val="0"/>
        <w:autoSpaceDN w:val="0"/>
        <w:adjustRightInd w:val="0"/>
        <w:spacing w:after="0" w:line="240" w:lineRule="auto"/>
        <w:ind w:firstLine="284"/>
        <w:jc w:val="right"/>
        <w:rPr>
          <w:rFonts w:ascii="Garamond" w:eastAsiaTheme="minorHAnsi" w:hAnsi="Garamond"/>
          <w:b/>
          <w:color w:val="000000"/>
          <w:sz w:val="18"/>
          <w:szCs w:val="24"/>
          <w14:ligatures w14:val="standardContextual"/>
        </w:rPr>
      </w:pPr>
    </w:p>
    <w:p w14:paraId="72840F96" w14:textId="11199482" w:rsidR="002C5955" w:rsidRDefault="002C5955" w:rsidP="002C5955">
      <w:pPr>
        <w:autoSpaceDE w:val="0"/>
        <w:autoSpaceDN w:val="0"/>
        <w:adjustRightInd w:val="0"/>
        <w:spacing w:after="0" w:line="240" w:lineRule="auto"/>
        <w:ind w:firstLine="284"/>
        <w:jc w:val="right"/>
        <w:rPr>
          <w:rFonts w:ascii="Garamond" w:eastAsiaTheme="minorHAnsi" w:hAnsi="Garamond"/>
          <w:b/>
          <w:color w:val="000000"/>
          <w:sz w:val="24"/>
          <w:szCs w:val="24"/>
          <w14:ligatures w14:val="standardContextual"/>
        </w:rPr>
      </w:pPr>
      <w:r w:rsidRPr="002C5955">
        <w:rPr>
          <w:rFonts w:ascii="Garamond" w:eastAsiaTheme="minorHAnsi" w:hAnsi="Garamond"/>
          <w:color w:val="000000"/>
          <w:sz w:val="24"/>
          <w:szCs w:val="24"/>
          <w14:ligatures w14:val="standardContextual"/>
        </w:rPr>
        <w:t>KRYETAR</w:t>
      </w:r>
    </w:p>
    <w:p w14:paraId="0F2CD9ED" w14:textId="41F9D1AE" w:rsidR="002C5955" w:rsidRDefault="002C5955" w:rsidP="002C5955">
      <w:pPr>
        <w:autoSpaceDE w:val="0"/>
        <w:autoSpaceDN w:val="0"/>
        <w:adjustRightInd w:val="0"/>
        <w:spacing w:after="0" w:line="240" w:lineRule="auto"/>
        <w:ind w:firstLine="284"/>
        <w:jc w:val="right"/>
        <w:rPr>
          <w:rFonts w:ascii="Garamond" w:eastAsiaTheme="minorHAnsi" w:hAnsi="Garamond"/>
          <w:color w:val="000000"/>
          <w:sz w:val="24"/>
          <w:szCs w:val="24"/>
          <w14:ligatures w14:val="standardContextual"/>
        </w:rPr>
      </w:pPr>
      <w:r w:rsidRPr="002C5955">
        <w:rPr>
          <w:rFonts w:ascii="Garamond" w:eastAsiaTheme="minorHAnsi" w:hAnsi="Garamond"/>
          <w:b/>
          <w:color w:val="000000"/>
          <w:sz w:val="24"/>
          <w:szCs w:val="24"/>
          <w14:ligatures w14:val="standardContextual"/>
        </w:rPr>
        <w:t>Georgios A. Serghides</w:t>
      </w:r>
      <w:r w:rsidRPr="002C5955">
        <w:rPr>
          <w:rFonts w:ascii="Garamond" w:eastAsiaTheme="minorHAnsi" w:hAnsi="Garamond"/>
          <w:color w:val="000000"/>
          <w:sz w:val="24"/>
          <w:szCs w:val="24"/>
          <w14:ligatures w14:val="standardContextual"/>
        </w:rPr>
        <w:t xml:space="preserve"> </w:t>
      </w:r>
    </w:p>
    <w:p w14:paraId="174FB9CF" w14:textId="37AE1CBB" w:rsidR="00186BF9" w:rsidRPr="002C5955" w:rsidRDefault="00186BF9" w:rsidP="00186BF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p w14:paraId="02380225" w14:textId="605CC928" w:rsidR="00F660B4" w:rsidRPr="002C5955" w:rsidRDefault="00F660B4" w:rsidP="002C5955">
      <w:pPr>
        <w:autoSpaceDE w:val="0"/>
        <w:autoSpaceDN w:val="0"/>
        <w:adjustRightInd w:val="0"/>
        <w:spacing w:after="0" w:line="240" w:lineRule="auto"/>
        <w:jc w:val="both"/>
        <w:rPr>
          <w:rFonts w:ascii="Garamond" w:hAnsi="Garamond"/>
          <w:sz w:val="24"/>
          <w:szCs w:val="24"/>
          <w:lang w:val="en-US"/>
        </w:rPr>
      </w:pPr>
    </w:p>
    <w:sectPr w:rsidR="00F660B4" w:rsidRPr="002C5955" w:rsidSect="00F03639">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D6AC1" w14:textId="77777777" w:rsidR="002C5955" w:rsidRDefault="002C5955">
      <w:pPr>
        <w:spacing w:after="0" w:line="240" w:lineRule="auto"/>
      </w:pPr>
      <w:r>
        <w:separator/>
      </w:r>
    </w:p>
  </w:endnote>
  <w:endnote w:type="continuationSeparator" w:id="0">
    <w:p w14:paraId="77BCC073" w14:textId="77777777" w:rsidR="002C5955" w:rsidRDefault="002C5955">
      <w:pPr>
        <w:spacing w:after="0" w:line="240" w:lineRule="auto"/>
      </w:pPr>
      <w:r>
        <w:continuationSeparator/>
      </w:r>
    </w:p>
  </w:endnote>
  <w:endnote w:type="continuationNotice" w:id="1">
    <w:p w14:paraId="0B983307" w14:textId="77777777" w:rsidR="00D66C9D" w:rsidRDefault="00D66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7FC95" w14:textId="77777777" w:rsidR="002C5955" w:rsidRDefault="002C5955">
      <w:pPr>
        <w:spacing w:after="0" w:line="240" w:lineRule="auto"/>
      </w:pPr>
      <w:r>
        <w:separator/>
      </w:r>
    </w:p>
  </w:footnote>
  <w:footnote w:type="continuationSeparator" w:id="0">
    <w:p w14:paraId="30FF2995" w14:textId="77777777" w:rsidR="002C5955" w:rsidRDefault="002C5955">
      <w:pPr>
        <w:spacing w:after="0" w:line="240" w:lineRule="auto"/>
      </w:pPr>
      <w:r>
        <w:continuationSeparator/>
      </w:r>
    </w:p>
  </w:footnote>
  <w:footnote w:type="continuationNotice" w:id="1">
    <w:p w14:paraId="4A38F304" w14:textId="77777777" w:rsidR="00D66C9D" w:rsidRDefault="00D66C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5264172"/>
    <w:multiLevelType w:val="hybridMultilevel"/>
    <w:tmpl w:val="4AF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CD35BF"/>
    <w:multiLevelType w:val="hybridMultilevel"/>
    <w:tmpl w:val="8626C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56A0C"/>
    <w:multiLevelType w:val="hybridMultilevel"/>
    <w:tmpl w:val="41D87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3" w15:restartNumberingAfterBreak="0">
    <w:nsid w:val="134E4D75"/>
    <w:multiLevelType w:val="hybridMultilevel"/>
    <w:tmpl w:val="81843436"/>
    <w:lvl w:ilvl="0" w:tplc="DB96B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D769E6"/>
    <w:multiLevelType w:val="hybridMultilevel"/>
    <w:tmpl w:val="76CE2AAA"/>
    <w:lvl w:ilvl="0" w:tplc="8F44A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84BEF"/>
    <w:multiLevelType w:val="hybridMultilevel"/>
    <w:tmpl w:val="C9CC37BE"/>
    <w:lvl w:ilvl="0" w:tplc="33A81E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4F06C3"/>
    <w:multiLevelType w:val="hybridMultilevel"/>
    <w:tmpl w:val="04BE6E66"/>
    <w:lvl w:ilvl="0" w:tplc="F40AC9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121C8"/>
    <w:multiLevelType w:val="hybridMultilevel"/>
    <w:tmpl w:val="9B3C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1F3C1F"/>
    <w:multiLevelType w:val="hybridMultilevel"/>
    <w:tmpl w:val="B44409DE"/>
    <w:lvl w:ilvl="0" w:tplc="22BC0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9F5EEE"/>
    <w:multiLevelType w:val="hybridMultilevel"/>
    <w:tmpl w:val="F10C1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3055A"/>
    <w:multiLevelType w:val="hybridMultilevel"/>
    <w:tmpl w:val="AC7ECC3E"/>
    <w:lvl w:ilvl="0" w:tplc="1938B9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3113F"/>
    <w:multiLevelType w:val="hybridMultilevel"/>
    <w:tmpl w:val="540A651A"/>
    <w:lvl w:ilvl="0" w:tplc="BFCED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74B6D"/>
    <w:multiLevelType w:val="hybridMultilevel"/>
    <w:tmpl w:val="71F40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72804"/>
    <w:multiLevelType w:val="hybridMultilevel"/>
    <w:tmpl w:val="5610F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0702A"/>
    <w:multiLevelType w:val="hybridMultilevel"/>
    <w:tmpl w:val="C908AB80"/>
    <w:lvl w:ilvl="0" w:tplc="E9C00F1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2502E"/>
    <w:multiLevelType w:val="hybridMultilevel"/>
    <w:tmpl w:val="1D9EA08A"/>
    <w:lvl w:ilvl="0" w:tplc="C70E1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1721B7"/>
    <w:multiLevelType w:val="hybridMultilevel"/>
    <w:tmpl w:val="66BA5250"/>
    <w:lvl w:ilvl="0" w:tplc="6E0C3B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93258A"/>
    <w:multiLevelType w:val="hybridMultilevel"/>
    <w:tmpl w:val="DFBA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C743B"/>
    <w:multiLevelType w:val="hybridMultilevel"/>
    <w:tmpl w:val="4B7C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F00E4"/>
    <w:multiLevelType w:val="hybridMultilevel"/>
    <w:tmpl w:val="0EEA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90062"/>
    <w:multiLevelType w:val="hybridMultilevel"/>
    <w:tmpl w:val="D8F48306"/>
    <w:lvl w:ilvl="0" w:tplc="FE247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6D547293"/>
    <w:multiLevelType w:val="hybridMultilevel"/>
    <w:tmpl w:val="F70AFEF2"/>
    <w:lvl w:ilvl="0" w:tplc="2E664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4"/>
  </w:num>
  <w:num w:numId="4">
    <w:abstractNumId w:val="20"/>
  </w:num>
  <w:num w:numId="5">
    <w:abstractNumId w:val="15"/>
  </w:num>
  <w:num w:numId="6">
    <w:abstractNumId w:val="14"/>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9"/>
  </w:num>
  <w:num w:numId="17">
    <w:abstractNumId w:val="32"/>
  </w:num>
  <w:num w:numId="18">
    <w:abstractNumId w:val="31"/>
  </w:num>
  <w:num w:numId="19">
    <w:abstractNumId w:val="35"/>
  </w:num>
  <w:num w:numId="20">
    <w:abstractNumId w:val="9"/>
  </w:num>
  <w:num w:numId="21">
    <w:abstractNumId w:val="28"/>
  </w:num>
  <w:num w:numId="22">
    <w:abstractNumId w:val="23"/>
  </w:num>
  <w:num w:numId="23">
    <w:abstractNumId w:val="24"/>
  </w:num>
  <w:num w:numId="24">
    <w:abstractNumId w:val="11"/>
  </w:num>
  <w:num w:numId="25">
    <w:abstractNumId w:val="25"/>
  </w:num>
  <w:num w:numId="26">
    <w:abstractNumId w:val="18"/>
  </w:num>
  <w:num w:numId="27">
    <w:abstractNumId w:val="29"/>
  </w:num>
  <w:num w:numId="28">
    <w:abstractNumId w:val="26"/>
  </w:num>
  <w:num w:numId="29">
    <w:abstractNumId w:val="27"/>
  </w:num>
  <w:num w:numId="30">
    <w:abstractNumId w:val="10"/>
  </w:num>
  <w:num w:numId="31">
    <w:abstractNumId w:val="33"/>
  </w:num>
  <w:num w:numId="32">
    <w:abstractNumId w:val="17"/>
  </w:num>
  <w:num w:numId="33">
    <w:abstractNumId w:val="16"/>
  </w:num>
  <w:num w:numId="34">
    <w:abstractNumId w:val="13"/>
  </w:num>
  <w:num w:numId="35">
    <w:abstractNumId w:val="22"/>
  </w:num>
  <w:num w:numId="36">
    <w:abstractNumId w:val="30"/>
  </w:num>
  <w:num w:numId="3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8E"/>
    <w:rsid w:val="000030B5"/>
    <w:rsid w:val="000252D1"/>
    <w:rsid w:val="00027B41"/>
    <w:rsid w:val="00047927"/>
    <w:rsid w:val="00064021"/>
    <w:rsid w:val="00064AB7"/>
    <w:rsid w:val="000748FA"/>
    <w:rsid w:val="00083643"/>
    <w:rsid w:val="000A43A3"/>
    <w:rsid w:val="000B0E58"/>
    <w:rsid w:val="000B4046"/>
    <w:rsid w:val="000C0685"/>
    <w:rsid w:val="000D3D51"/>
    <w:rsid w:val="000E1C87"/>
    <w:rsid w:val="0011151D"/>
    <w:rsid w:val="001215AA"/>
    <w:rsid w:val="00131D9B"/>
    <w:rsid w:val="00134FB7"/>
    <w:rsid w:val="00137962"/>
    <w:rsid w:val="00145F8E"/>
    <w:rsid w:val="00153AA4"/>
    <w:rsid w:val="00170B2F"/>
    <w:rsid w:val="0017549F"/>
    <w:rsid w:val="00180A85"/>
    <w:rsid w:val="00186BF9"/>
    <w:rsid w:val="001F4440"/>
    <w:rsid w:val="00212BF6"/>
    <w:rsid w:val="00225D0B"/>
    <w:rsid w:val="002356C7"/>
    <w:rsid w:val="00245C4B"/>
    <w:rsid w:val="002712CB"/>
    <w:rsid w:val="0027642E"/>
    <w:rsid w:val="00290052"/>
    <w:rsid w:val="002910BF"/>
    <w:rsid w:val="002C305E"/>
    <w:rsid w:val="002C5955"/>
    <w:rsid w:val="002C7D02"/>
    <w:rsid w:val="002E16FE"/>
    <w:rsid w:val="0035541D"/>
    <w:rsid w:val="00361F61"/>
    <w:rsid w:val="00362838"/>
    <w:rsid w:val="00365469"/>
    <w:rsid w:val="0037781B"/>
    <w:rsid w:val="00392B22"/>
    <w:rsid w:val="003A1CC9"/>
    <w:rsid w:val="004214D4"/>
    <w:rsid w:val="0042743B"/>
    <w:rsid w:val="00431C7F"/>
    <w:rsid w:val="00454FE2"/>
    <w:rsid w:val="004838D2"/>
    <w:rsid w:val="00485BD7"/>
    <w:rsid w:val="004A3BC8"/>
    <w:rsid w:val="004A3F30"/>
    <w:rsid w:val="004A5249"/>
    <w:rsid w:val="004B2EA9"/>
    <w:rsid w:val="004C63B5"/>
    <w:rsid w:val="004D36C7"/>
    <w:rsid w:val="004D387B"/>
    <w:rsid w:val="004E424A"/>
    <w:rsid w:val="004F4A31"/>
    <w:rsid w:val="004F785C"/>
    <w:rsid w:val="00503B90"/>
    <w:rsid w:val="0050692F"/>
    <w:rsid w:val="005154F1"/>
    <w:rsid w:val="00541520"/>
    <w:rsid w:val="005423F9"/>
    <w:rsid w:val="005A1F23"/>
    <w:rsid w:val="005F424E"/>
    <w:rsid w:val="00605046"/>
    <w:rsid w:val="00606E54"/>
    <w:rsid w:val="006168A6"/>
    <w:rsid w:val="0063604E"/>
    <w:rsid w:val="006474C8"/>
    <w:rsid w:val="00665A1F"/>
    <w:rsid w:val="006661F3"/>
    <w:rsid w:val="00666E22"/>
    <w:rsid w:val="00674F0C"/>
    <w:rsid w:val="00674F68"/>
    <w:rsid w:val="006A5511"/>
    <w:rsid w:val="006B2578"/>
    <w:rsid w:val="006B7666"/>
    <w:rsid w:val="006F3120"/>
    <w:rsid w:val="0072391A"/>
    <w:rsid w:val="0074535E"/>
    <w:rsid w:val="0075382D"/>
    <w:rsid w:val="00793D7D"/>
    <w:rsid w:val="007A60A6"/>
    <w:rsid w:val="007B259E"/>
    <w:rsid w:val="007B2BD1"/>
    <w:rsid w:val="007E3123"/>
    <w:rsid w:val="007F7D16"/>
    <w:rsid w:val="008320AF"/>
    <w:rsid w:val="00843544"/>
    <w:rsid w:val="008659D0"/>
    <w:rsid w:val="0089291C"/>
    <w:rsid w:val="008F2622"/>
    <w:rsid w:val="009009D2"/>
    <w:rsid w:val="009049A5"/>
    <w:rsid w:val="00914B39"/>
    <w:rsid w:val="00915CF9"/>
    <w:rsid w:val="00973D46"/>
    <w:rsid w:val="00980E02"/>
    <w:rsid w:val="009C499E"/>
    <w:rsid w:val="009F7A92"/>
    <w:rsid w:val="00A15AFA"/>
    <w:rsid w:val="00A250EC"/>
    <w:rsid w:val="00A25FC0"/>
    <w:rsid w:val="00A440EF"/>
    <w:rsid w:val="00A47DBD"/>
    <w:rsid w:val="00A63FEE"/>
    <w:rsid w:val="00A65515"/>
    <w:rsid w:val="00A704B3"/>
    <w:rsid w:val="00A75655"/>
    <w:rsid w:val="00A87314"/>
    <w:rsid w:val="00A9719E"/>
    <w:rsid w:val="00AA1CA3"/>
    <w:rsid w:val="00AB558E"/>
    <w:rsid w:val="00AB5827"/>
    <w:rsid w:val="00AC6C75"/>
    <w:rsid w:val="00AE7861"/>
    <w:rsid w:val="00AF2863"/>
    <w:rsid w:val="00B229C3"/>
    <w:rsid w:val="00B2321A"/>
    <w:rsid w:val="00B3193B"/>
    <w:rsid w:val="00B720B5"/>
    <w:rsid w:val="00B754C6"/>
    <w:rsid w:val="00B80630"/>
    <w:rsid w:val="00B91EE2"/>
    <w:rsid w:val="00BA3B98"/>
    <w:rsid w:val="00BB07C3"/>
    <w:rsid w:val="00BE3DA5"/>
    <w:rsid w:val="00C0694E"/>
    <w:rsid w:val="00C32853"/>
    <w:rsid w:val="00C51A2E"/>
    <w:rsid w:val="00C77B99"/>
    <w:rsid w:val="00C86A8E"/>
    <w:rsid w:val="00C95D87"/>
    <w:rsid w:val="00CA7BF2"/>
    <w:rsid w:val="00CD416E"/>
    <w:rsid w:val="00CF1D98"/>
    <w:rsid w:val="00CF40B2"/>
    <w:rsid w:val="00CF70D5"/>
    <w:rsid w:val="00D170FE"/>
    <w:rsid w:val="00D40807"/>
    <w:rsid w:val="00D42859"/>
    <w:rsid w:val="00D66C9D"/>
    <w:rsid w:val="00D76D6E"/>
    <w:rsid w:val="00D92F88"/>
    <w:rsid w:val="00DA52DB"/>
    <w:rsid w:val="00E002F3"/>
    <w:rsid w:val="00E17AC4"/>
    <w:rsid w:val="00E269F8"/>
    <w:rsid w:val="00E54608"/>
    <w:rsid w:val="00E57AF1"/>
    <w:rsid w:val="00E76076"/>
    <w:rsid w:val="00EA07E8"/>
    <w:rsid w:val="00EA2233"/>
    <w:rsid w:val="00EC0BE6"/>
    <w:rsid w:val="00EF4A39"/>
    <w:rsid w:val="00EF69FB"/>
    <w:rsid w:val="00F03639"/>
    <w:rsid w:val="00F3722B"/>
    <w:rsid w:val="00F52420"/>
    <w:rsid w:val="00F660B4"/>
    <w:rsid w:val="00F72B7F"/>
    <w:rsid w:val="00F816E9"/>
    <w:rsid w:val="00FD64B0"/>
    <w:rsid w:val="00FE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665"/>
  <w15:chartTrackingRefBased/>
  <w15:docId w15:val="{B0A3DA79-4B6F-436C-AB6D-5683EBBE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5AA"/>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1215AA"/>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1215AA"/>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1215AA"/>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1215AA"/>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1215AA"/>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1215AA"/>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1215AA"/>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1215AA"/>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1215AA"/>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AA"/>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1215AA"/>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1215AA"/>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1215AA"/>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1215AA"/>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1215AA"/>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1215AA"/>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1215AA"/>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1215AA"/>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1215AA"/>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1215AA"/>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57"/>
    <w:unhideWhenUsed/>
    <w:rsid w:val="001215AA"/>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57"/>
    <w:rsid w:val="001215AA"/>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1215AA"/>
    <w:rPr>
      <w:color w:val="0000FF"/>
      <w:u w:val="single"/>
    </w:rPr>
  </w:style>
  <w:style w:type="paragraph" w:styleId="ListParagraph">
    <w:name w:val="List Paragraph"/>
    <w:basedOn w:val="Normal"/>
    <w:uiPriority w:val="34"/>
    <w:qFormat/>
    <w:rsid w:val="001215AA"/>
    <w:pPr>
      <w:ind w:left="720"/>
      <w:contextualSpacing/>
    </w:pPr>
  </w:style>
  <w:style w:type="paragraph" w:styleId="BalloonText">
    <w:name w:val="Balloon Text"/>
    <w:basedOn w:val="Normal"/>
    <w:link w:val="BalloonTextChar"/>
    <w:uiPriority w:val="99"/>
    <w:semiHidden/>
    <w:unhideWhenUsed/>
    <w:rsid w:val="001215A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215AA"/>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1"/>
    <w:qFormat/>
    <w:rsid w:val="001215AA"/>
    <w:pPr>
      <w:spacing w:after="0" w:line="240" w:lineRule="auto"/>
    </w:pPr>
    <w:rPr>
      <w:rFonts w:ascii="Calibri" w:eastAsia="Times New Roman" w:hAnsi="Calibri" w:cs="Times New Roman"/>
      <w:kern w:val="0"/>
      <w14:ligatures w14:val="none"/>
    </w:rPr>
  </w:style>
  <w:style w:type="paragraph" w:customStyle="1" w:styleId="Default">
    <w:name w:val="Default"/>
    <w:rsid w:val="001215A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1215AA"/>
    <w:rPr>
      <w:sz w:val="20"/>
      <w:szCs w:val="20"/>
    </w:rPr>
  </w:style>
  <w:style w:type="character" w:customStyle="1" w:styleId="FootnoteTextChar">
    <w:name w:val="Footnote Text Char"/>
    <w:basedOn w:val="DefaultParagraphFont"/>
    <w:link w:val="FootnoteText"/>
    <w:uiPriority w:val="99"/>
    <w:semiHidden/>
    <w:rsid w:val="001215AA"/>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1215AA"/>
    <w:rPr>
      <w:vertAlign w:val="superscript"/>
    </w:rPr>
  </w:style>
  <w:style w:type="table" w:styleId="TableGrid">
    <w:name w:val="Table Grid"/>
    <w:basedOn w:val="TableNormal"/>
    <w:uiPriority w:val="59"/>
    <w:rsid w:val="001215AA"/>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1215AA"/>
    <w:rPr>
      <w:i/>
      <w:iCs/>
      <w:smallCaps/>
      <w:spacing w:val="5"/>
    </w:rPr>
  </w:style>
  <w:style w:type="paragraph" w:customStyle="1" w:styleId="ECHRHeader">
    <w:name w:val="ECHR_Header"/>
    <w:aliases w:val="Ju_Header"/>
    <w:basedOn w:val="Header"/>
    <w:uiPriority w:val="4"/>
    <w:qFormat/>
    <w:rsid w:val="001215AA"/>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1215AA"/>
  </w:style>
  <w:style w:type="character" w:styleId="Strong">
    <w:name w:val="Strong"/>
    <w:uiPriority w:val="99"/>
    <w:qFormat/>
    <w:rsid w:val="001215AA"/>
    <w:rPr>
      <w:b/>
      <w:bCs/>
    </w:rPr>
  </w:style>
  <w:style w:type="character" w:customStyle="1" w:styleId="NoSpacingChar">
    <w:name w:val="No Spacing Char"/>
    <w:link w:val="NoSpacing"/>
    <w:uiPriority w:val="1"/>
    <w:rsid w:val="001215AA"/>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1215AA"/>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1215AA"/>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1215AA"/>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1215AA"/>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1215AA"/>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1215AA"/>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1215AA"/>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1215AA"/>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1215AA"/>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1215AA"/>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1215AA"/>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1215AA"/>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1215AA"/>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1215AA"/>
    <w:rPr>
      <w:vanish w:val="0"/>
      <w:color w:val="auto"/>
      <w:sz w:val="14"/>
      <w:bdr w:val="none" w:sz="0" w:space="0" w:color="auto"/>
      <w:shd w:val="clear" w:color="auto" w:fill="BEE5FF"/>
    </w:rPr>
  </w:style>
  <w:style w:type="paragraph" w:customStyle="1" w:styleId="JuLista">
    <w:name w:val="Ju_List_a"/>
    <w:basedOn w:val="JuList"/>
    <w:uiPriority w:val="28"/>
    <w:qFormat/>
    <w:rsid w:val="001215AA"/>
    <w:pPr>
      <w:ind w:left="346" w:firstLine="0"/>
    </w:pPr>
  </w:style>
  <w:style w:type="paragraph" w:customStyle="1" w:styleId="JuListi">
    <w:name w:val="Ju_List_i"/>
    <w:basedOn w:val="Normal"/>
    <w:next w:val="JuLista"/>
    <w:uiPriority w:val="28"/>
    <w:qFormat/>
    <w:rsid w:val="001215AA"/>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1215AA"/>
    <w:rPr>
      <w:caps w:val="0"/>
      <w:smallCaps/>
    </w:rPr>
  </w:style>
  <w:style w:type="paragraph" w:customStyle="1" w:styleId="JuParaSub">
    <w:name w:val="Ju_Para_Sub"/>
    <w:basedOn w:val="ECHRPara"/>
    <w:uiPriority w:val="13"/>
    <w:qFormat/>
    <w:rsid w:val="001215AA"/>
    <w:pPr>
      <w:ind w:left="284"/>
    </w:pPr>
  </w:style>
  <w:style w:type="paragraph" w:customStyle="1" w:styleId="ECHRHeading1">
    <w:name w:val="ECHR_Heading_1"/>
    <w:aliases w:val="Ju_H_I_Roman"/>
    <w:basedOn w:val="Heading1"/>
    <w:next w:val="ECHRPara"/>
    <w:uiPriority w:val="19"/>
    <w:qFormat/>
    <w:rsid w:val="001215AA"/>
  </w:style>
  <w:style w:type="paragraph" w:customStyle="1" w:styleId="ECHRHeading2">
    <w:name w:val="ECHR_Heading_2"/>
    <w:aliases w:val="Ju_H_A"/>
    <w:basedOn w:val="Heading2"/>
    <w:next w:val="ECHRPara"/>
    <w:uiPriority w:val="20"/>
    <w:qFormat/>
    <w:rsid w:val="001215AA"/>
  </w:style>
  <w:style w:type="paragraph" w:customStyle="1" w:styleId="ECHRHeading3">
    <w:name w:val="ECHR_Heading_3"/>
    <w:aliases w:val="Ju_H_1."/>
    <w:basedOn w:val="Heading3"/>
    <w:next w:val="ECHRPara"/>
    <w:uiPriority w:val="21"/>
    <w:qFormat/>
    <w:rsid w:val="001215AA"/>
  </w:style>
  <w:style w:type="paragraph" w:customStyle="1" w:styleId="ECHRHeading4">
    <w:name w:val="ECHR_Heading_4"/>
    <w:aliases w:val="Ju_H_a"/>
    <w:basedOn w:val="Heading4"/>
    <w:next w:val="ECHRPara"/>
    <w:uiPriority w:val="22"/>
    <w:qFormat/>
    <w:rsid w:val="001215AA"/>
  </w:style>
  <w:style w:type="paragraph" w:customStyle="1" w:styleId="ECHRHeading5">
    <w:name w:val="ECHR_Heading_5"/>
    <w:aliases w:val="Ju_H_i"/>
    <w:basedOn w:val="Heading5"/>
    <w:next w:val="ECHRPara"/>
    <w:uiPriority w:val="23"/>
    <w:qFormat/>
    <w:rsid w:val="001215AA"/>
  </w:style>
  <w:style w:type="paragraph" w:customStyle="1" w:styleId="ECHRHeading6">
    <w:name w:val="ECHR_Heading_6"/>
    <w:aliases w:val="Ju_H_alpha"/>
    <w:basedOn w:val="Heading6"/>
    <w:next w:val="ECHRPara"/>
    <w:uiPriority w:val="24"/>
    <w:qFormat/>
    <w:rsid w:val="001215AA"/>
  </w:style>
  <w:style w:type="paragraph" w:customStyle="1" w:styleId="ECHRHeading7">
    <w:name w:val="ECHR_Heading_7"/>
    <w:aliases w:val="Ju_H_–"/>
    <w:basedOn w:val="Heading7"/>
    <w:next w:val="ECHRPara"/>
    <w:uiPriority w:val="25"/>
    <w:qFormat/>
    <w:rsid w:val="001215AA"/>
  </w:style>
  <w:style w:type="paragraph" w:customStyle="1" w:styleId="JuParaLast">
    <w:name w:val="Ju_Para_Last"/>
    <w:basedOn w:val="Normal"/>
    <w:next w:val="ECHRPara"/>
    <w:uiPriority w:val="30"/>
    <w:qFormat/>
    <w:rsid w:val="001215AA"/>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uiPriority w:val="99"/>
    <w:qFormat/>
    <w:rsid w:val="001215AA"/>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1215AA"/>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1215AA"/>
    <w:pPr>
      <w:ind w:left="567"/>
    </w:pPr>
  </w:style>
  <w:style w:type="paragraph" w:customStyle="1" w:styleId="JuTitle">
    <w:name w:val="Ju_Title"/>
    <w:basedOn w:val="Normal"/>
    <w:next w:val="ECHRPara"/>
    <w:uiPriority w:val="3"/>
    <w:semiHidden/>
    <w:qFormat/>
    <w:rsid w:val="001215AA"/>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1215AA"/>
    <w:rPr>
      <w:i/>
      <w:iCs/>
    </w:rPr>
  </w:style>
  <w:style w:type="paragraph" w:customStyle="1" w:styleId="OpiH1">
    <w:name w:val="Opi_H_1"/>
    <w:basedOn w:val="ECHRHeading2"/>
    <w:uiPriority w:val="42"/>
    <w:qFormat/>
    <w:rsid w:val="001215AA"/>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1215AA"/>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1215AA"/>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1215AA"/>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1215AA"/>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1215AA"/>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1215AA"/>
    <w:rPr>
      <w:b/>
      <w:bCs/>
      <w:i/>
      <w:iCs/>
      <w:spacing w:val="10"/>
      <w:bdr w:val="none" w:sz="0" w:space="0" w:color="auto"/>
      <w:shd w:val="clear" w:color="auto" w:fill="auto"/>
    </w:rPr>
  </w:style>
  <w:style w:type="character" w:styleId="IntenseEmphasis">
    <w:name w:val="Intense Emphasis"/>
    <w:uiPriority w:val="99"/>
    <w:qFormat/>
    <w:rsid w:val="001215AA"/>
    <w:rPr>
      <w:b/>
      <w:bCs/>
    </w:rPr>
  </w:style>
  <w:style w:type="paragraph" w:styleId="IntenseQuote">
    <w:name w:val="Intense Quote"/>
    <w:basedOn w:val="Normal"/>
    <w:next w:val="Normal"/>
    <w:link w:val="IntenseQuoteChar"/>
    <w:uiPriority w:val="99"/>
    <w:qFormat/>
    <w:rsid w:val="001215AA"/>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1215AA"/>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1215AA"/>
    <w:rPr>
      <w:smallCaps/>
      <w:spacing w:val="5"/>
      <w:u w:val="single"/>
    </w:rPr>
  </w:style>
  <w:style w:type="table" w:customStyle="1" w:styleId="LtrTableAddress">
    <w:name w:val="Ltr_Table_Address"/>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1215AA"/>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1215AA"/>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1215AA"/>
    <w:rPr>
      <w:smallCaps/>
    </w:rPr>
  </w:style>
  <w:style w:type="paragraph" w:styleId="TOC1">
    <w:name w:val="toc 1"/>
    <w:basedOn w:val="Normal"/>
    <w:next w:val="Normal"/>
    <w:autoRedefine/>
    <w:uiPriority w:val="99"/>
    <w:semiHidden/>
    <w:rsid w:val="001215AA"/>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1215AA"/>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1215AA"/>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1215AA"/>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1215AA"/>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1215AA"/>
    <w:pPr>
      <w:keepNext/>
      <w:spacing w:before="240" w:after="60"/>
    </w:pPr>
    <w:rPr>
      <w:rFonts w:ascii="Calibri Light" w:hAnsi="Calibri Light"/>
      <w:kern w:val="32"/>
      <w:sz w:val="32"/>
      <w:szCs w:val="32"/>
    </w:rPr>
  </w:style>
  <w:style w:type="table" w:customStyle="1" w:styleId="UGTable">
    <w:name w:val="UG_Table"/>
    <w:basedOn w:val="TableNormal"/>
    <w:uiPriority w:val="99"/>
    <w:rsid w:val="001215AA"/>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215AA"/>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1215AA"/>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1215AA"/>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1215AA"/>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1215AA"/>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1215AA"/>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1215AA"/>
    <w:pPr>
      <w:numPr>
        <w:numId w:val="4"/>
      </w:numPr>
    </w:pPr>
  </w:style>
  <w:style w:type="paragraph" w:customStyle="1" w:styleId="ECHRPara">
    <w:name w:val="ECHR_Para"/>
    <w:aliases w:val="Ju_Para"/>
    <w:basedOn w:val="Normal"/>
    <w:link w:val="ECHRParaChar"/>
    <w:uiPriority w:val="99"/>
    <w:qFormat/>
    <w:rsid w:val="001215AA"/>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1215AA"/>
    <w:pPr>
      <w:numPr>
        <w:numId w:val="5"/>
      </w:numPr>
    </w:pPr>
  </w:style>
  <w:style w:type="table" w:customStyle="1" w:styleId="ECHRTableSimpleBox">
    <w:name w:val="ECHR_Table_Simple_Box"/>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1215AA"/>
    <w:pPr>
      <w:numPr>
        <w:numId w:val="6"/>
      </w:numPr>
    </w:pPr>
  </w:style>
  <w:style w:type="table" w:customStyle="1" w:styleId="ECHRTableForInternalUse">
    <w:name w:val="ECHR_Table_For_Internal_Use"/>
    <w:basedOn w:val="TableNormal"/>
    <w:uiPriority w:val="99"/>
    <w:rsid w:val="001215AA"/>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1215AA"/>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1215AA"/>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1215AA"/>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1215AA"/>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1215AA"/>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1215AA"/>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1215AA"/>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1215AA"/>
    <w:rPr>
      <w:sz w:val="18"/>
    </w:rPr>
  </w:style>
  <w:style w:type="paragraph" w:styleId="ListBullet">
    <w:name w:val="List Bullet"/>
    <w:basedOn w:val="Normal"/>
    <w:uiPriority w:val="99"/>
    <w:semiHidden/>
    <w:rsid w:val="001215AA"/>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1215AA"/>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1215AA"/>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1215AA"/>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1215AA"/>
    <w:pPr>
      <w:spacing w:after="0"/>
      <w:ind w:firstLine="360"/>
    </w:pPr>
  </w:style>
  <w:style w:type="character" w:customStyle="1" w:styleId="BodyTextFirstIndentChar">
    <w:name w:val="Body Text First Indent Char"/>
    <w:basedOn w:val="BodyTextChar"/>
    <w:link w:val="BodyTextFirstIndent"/>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1215AA"/>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1215AA"/>
    <w:pPr>
      <w:spacing w:after="0"/>
      <w:ind w:left="360" w:firstLine="360"/>
    </w:pPr>
  </w:style>
  <w:style w:type="character" w:customStyle="1" w:styleId="BodyTextFirstIndent2Char">
    <w:name w:val="Body Text First Indent 2 Char"/>
    <w:basedOn w:val="BodyTextIndentChar"/>
    <w:link w:val="BodyTextFirstIndent2"/>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1215AA"/>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1215AA"/>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1215AA"/>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1215AA"/>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1215AA"/>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1215AA"/>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1215AA"/>
    <w:rPr>
      <w:sz w:val="16"/>
      <w:szCs w:val="16"/>
    </w:rPr>
  </w:style>
  <w:style w:type="paragraph" w:styleId="CommentText">
    <w:name w:val="annotation text"/>
    <w:basedOn w:val="Normal"/>
    <w:link w:val="CommentTextChar"/>
    <w:uiPriority w:val="99"/>
    <w:semiHidden/>
    <w:rsid w:val="001215AA"/>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1215AA"/>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1215AA"/>
    <w:rPr>
      <w:b/>
      <w:bCs/>
    </w:rPr>
  </w:style>
  <w:style w:type="character" w:customStyle="1" w:styleId="CommentSubjectChar">
    <w:name w:val="Comment Subject Char"/>
    <w:basedOn w:val="CommentTextChar"/>
    <w:link w:val="CommentSubject"/>
    <w:uiPriority w:val="99"/>
    <w:semiHidden/>
    <w:rsid w:val="001215AA"/>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1215AA"/>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1215AA"/>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1215AA"/>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1215AA"/>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1215AA"/>
    <w:rPr>
      <w:vertAlign w:val="superscript"/>
    </w:rPr>
  </w:style>
  <w:style w:type="paragraph" w:styleId="EndnoteText">
    <w:name w:val="endnote text"/>
    <w:basedOn w:val="Normal"/>
    <w:link w:val="EndnoteTextChar"/>
    <w:uiPriority w:val="99"/>
    <w:semiHidden/>
    <w:rsid w:val="001215AA"/>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1215AA"/>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1215AA"/>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1215AA"/>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1215AA"/>
    <w:rPr>
      <w:color w:val="7030A0"/>
      <w:u w:val="single"/>
    </w:rPr>
  </w:style>
  <w:style w:type="character" w:styleId="HTMLAcronym">
    <w:name w:val="HTML Acronym"/>
    <w:basedOn w:val="DefaultParagraphFont"/>
    <w:uiPriority w:val="99"/>
    <w:semiHidden/>
    <w:rsid w:val="001215AA"/>
  </w:style>
  <w:style w:type="paragraph" w:styleId="HTMLAddress">
    <w:name w:val="HTML Address"/>
    <w:basedOn w:val="Normal"/>
    <w:link w:val="HTMLAddressChar"/>
    <w:uiPriority w:val="99"/>
    <w:semiHidden/>
    <w:rsid w:val="001215AA"/>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1215AA"/>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1215AA"/>
    <w:rPr>
      <w:i/>
      <w:iCs/>
    </w:rPr>
  </w:style>
  <w:style w:type="character" w:styleId="HTMLCode">
    <w:name w:val="HTML Code"/>
    <w:uiPriority w:val="99"/>
    <w:semiHidden/>
    <w:rsid w:val="001215AA"/>
    <w:rPr>
      <w:rFonts w:ascii="Consolas" w:hAnsi="Consolas" w:cs="Consolas"/>
      <w:sz w:val="20"/>
      <w:szCs w:val="20"/>
    </w:rPr>
  </w:style>
  <w:style w:type="character" w:styleId="HTMLDefinition">
    <w:name w:val="HTML Definition"/>
    <w:uiPriority w:val="99"/>
    <w:semiHidden/>
    <w:rsid w:val="001215AA"/>
    <w:rPr>
      <w:i/>
      <w:iCs/>
    </w:rPr>
  </w:style>
  <w:style w:type="character" w:styleId="HTMLKeyboard">
    <w:name w:val="HTML Keyboard"/>
    <w:uiPriority w:val="99"/>
    <w:semiHidden/>
    <w:rsid w:val="001215AA"/>
    <w:rPr>
      <w:rFonts w:ascii="Consolas" w:hAnsi="Consolas" w:cs="Consolas"/>
      <w:sz w:val="20"/>
      <w:szCs w:val="20"/>
    </w:rPr>
  </w:style>
  <w:style w:type="paragraph" w:styleId="HTMLPreformatted">
    <w:name w:val="HTML Preformatted"/>
    <w:basedOn w:val="Normal"/>
    <w:link w:val="HTMLPreformattedChar"/>
    <w:uiPriority w:val="99"/>
    <w:semiHidden/>
    <w:rsid w:val="001215AA"/>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1215AA"/>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1215AA"/>
    <w:rPr>
      <w:rFonts w:ascii="Consolas" w:hAnsi="Consolas" w:cs="Consolas"/>
      <w:sz w:val="24"/>
      <w:szCs w:val="24"/>
    </w:rPr>
  </w:style>
  <w:style w:type="character" w:styleId="HTMLTypewriter">
    <w:name w:val="HTML Typewriter"/>
    <w:uiPriority w:val="99"/>
    <w:semiHidden/>
    <w:rsid w:val="001215AA"/>
    <w:rPr>
      <w:rFonts w:ascii="Consolas" w:hAnsi="Consolas" w:cs="Consolas"/>
      <w:sz w:val="20"/>
      <w:szCs w:val="20"/>
    </w:rPr>
  </w:style>
  <w:style w:type="character" w:styleId="HTMLVariable">
    <w:name w:val="HTML Variable"/>
    <w:uiPriority w:val="99"/>
    <w:semiHidden/>
    <w:rsid w:val="001215AA"/>
    <w:rPr>
      <w:i/>
      <w:iCs/>
    </w:rPr>
  </w:style>
  <w:style w:type="paragraph" w:styleId="Index1">
    <w:name w:val="index 1"/>
    <w:basedOn w:val="Normal"/>
    <w:next w:val="Normal"/>
    <w:autoRedefine/>
    <w:uiPriority w:val="99"/>
    <w:semiHidden/>
    <w:rsid w:val="001215AA"/>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1215AA"/>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1215AA"/>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1215AA"/>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1215AA"/>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1215AA"/>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1215AA"/>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1215AA"/>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1215AA"/>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1215AA"/>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215AA"/>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1215AA"/>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1215AA"/>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1215AA"/>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1215AA"/>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1215AA"/>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1215AA"/>
  </w:style>
  <w:style w:type="paragraph" w:styleId="List">
    <w:name w:val="List"/>
    <w:basedOn w:val="Normal"/>
    <w:uiPriority w:val="99"/>
    <w:semiHidden/>
    <w:rsid w:val="001215AA"/>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1215AA"/>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1215AA"/>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1215AA"/>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1215AA"/>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1215AA"/>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1215AA"/>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1215AA"/>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1215AA"/>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1215AA"/>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1215AA"/>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1215AA"/>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1215AA"/>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1215AA"/>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1215AA"/>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1215AA"/>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1215AA"/>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1215AA"/>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1215A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1215AA"/>
    <w:rPr>
      <w:rFonts w:ascii="Consolas" w:eastAsia="MS Mincho" w:hAnsi="Consolas" w:cs="Consolas"/>
      <w:kern w:val="0"/>
      <w:sz w:val="20"/>
      <w:szCs w:val="20"/>
      <w14:ligatures w14:val="none"/>
    </w:rPr>
  </w:style>
  <w:style w:type="table" w:styleId="MediumGrid1">
    <w:name w:val="Medium Grid 1"/>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215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1215AA"/>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1215AA"/>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1215AA"/>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1215AA"/>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1215AA"/>
    <w:rPr>
      <w:color w:val="auto"/>
      <w:bdr w:val="none" w:sz="0" w:space="0" w:color="auto"/>
      <w:shd w:val="clear" w:color="auto" w:fill="DFDFDF"/>
    </w:rPr>
  </w:style>
  <w:style w:type="paragraph" w:styleId="PlainText">
    <w:name w:val="Plain Text"/>
    <w:basedOn w:val="Normal"/>
    <w:link w:val="PlainTextChar"/>
    <w:uiPriority w:val="99"/>
    <w:semiHidden/>
    <w:rsid w:val="001215AA"/>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1215AA"/>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1215AA"/>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1215AA"/>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1215AA"/>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5AA"/>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5AA"/>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215AA"/>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1215AA"/>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1215AA"/>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1215AA"/>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1215AA"/>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1215AA"/>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1215AA"/>
  </w:style>
  <w:style w:type="paragraph" w:customStyle="1" w:styleId="OpiParaSub">
    <w:name w:val="Opi_Para_Sub"/>
    <w:basedOn w:val="JuParaSub"/>
    <w:uiPriority w:val="47"/>
    <w:qFormat/>
    <w:rsid w:val="001215AA"/>
  </w:style>
  <w:style w:type="paragraph" w:customStyle="1" w:styleId="ECHRFooter">
    <w:name w:val="ECHR_Footer"/>
    <w:aliases w:val="Footer_ECHR"/>
    <w:basedOn w:val="Footer"/>
    <w:uiPriority w:val="57"/>
    <w:semiHidden/>
    <w:rsid w:val="001215AA"/>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1215AA"/>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1215AA"/>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1215AA"/>
  </w:style>
  <w:style w:type="paragraph" w:customStyle="1" w:styleId="OpiQuotSub">
    <w:name w:val="Opi_Quot_Sub"/>
    <w:basedOn w:val="JuQuotSub"/>
    <w:uiPriority w:val="49"/>
    <w:qFormat/>
    <w:rsid w:val="001215AA"/>
  </w:style>
  <w:style w:type="paragraph" w:customStyle="1" w:styleId="OpiTranslation">
    <w:name w:val="Opi_Translation"/>
    <w:basedOn w:val="Normal"/>
    <w:next w:val="OpiPara"/>
    <w:uiPriority w:val="40"/>
    <w:qFormat/>
    <w:rsid w:val="001215AA"/>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1215AA"/>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1215AA"/>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1215AA"/>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1215AA"/>
    <w:pPr>
      <w:spacing w:before="100" w:beforeAutospacing="1" w:after="100" w:afterAutospacing="1" w:line="240" w:lineRule="auto"/>
    </w:pPr>
    <w:rPr>
      <w:rFonts w:ascii="Times New Roman" w:hAnsi="Times New Roman"/>
      <w:sz w:val="24"/>
      <w:szCs w:val="24"/>
    </w:rPr>
  </w:style>
  <w:style w:type="character" w:customStyle="1" w:styleId="xs1">
    <w:name w:val="x_s1"/>
    <w:rsid w:val="001215AA"/>
  </w:style>
  <w:style w:type="paragraph" w:customStyle="1" w:styleId="xp2">
    <w:name w:val="x_p2"/>
    <w:basedOn w:val="Normal"/>
    <w:rsid w:val="001215AA"/>
    <w:pPr>
      <w:spacing w:before="100" w:beforeAutospacing="1" w:after="100" w:afterAutospacing="1" w:line="240" w:lineRule="auto"/>
    </w:pPr>
    <w:rPr>
      <w:rFonts w:ascii="Times New Roman" w:hAnsi="Times New Roman"/>
      <w:sz w:val="24"/>
      <w:szCs w:val="24"/>
    </w:rPr>
  </w:style>
  <w:style w:type="character" w:customStyle="1" w:styleId="xs2">
    <w:name w:val="x_s2"/>
    <w:rsid w:val="0012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15905">
      <w:bodyDiv w:val="1"/>
      <w:marLeft w:val="0"/>
      <w:marRight w:val="0"/>
      <w:marTop w:val="0"/>
      <w:marBottom w:val="0"/>
      <w:divBdr>
        <w:top w:val="none" w:sz="0" w:space="0" w:color="auto"/>
        <w:left w:val="none" w:sz="0" w:space="0" w:color="auto"/>
        <w:bottom w:val="none" w:sz="0" w:space="0" w:color="auto"/>
        <w:right w:val="none" w:sz="0" w:space="0" w:color="auto"/>
      </w:divBdr>
    </w:div>
    <w:div w:id="17359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89A46CCEE49244409F0B588B77DF3838"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50249-13</Nr_x002e__x0020_akti>
    <Data_x0020_e_x0020_Krijimit xmlns="0e656187-b300-4fb0-8bf4-3a50f872073c">2024-01-30T10:20:26Z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2024-01-29T00:00:00Z</Date_x0020_protokolli>
    <Titulli xmlns="0e656187-b300-4fb0-8bf4-3a50f872073c">Kërkesa (nr. 50249/13) Kiço Gurma kundër Shqipërisë</Titulli>
    <Modifikuesi xmlns="0e656187-b300-4fb0-8bf4-3a50f872073c">Fjora.Cahani</Modifikuesi>
    <Nr_x002e__x0020_prot_x0020_QBZ xmlns="0e656187-b300-4fb0-8bf4-3a50f872073c">193/1</Nr_x002e__x0020_prot_x0020_QBZ>
    <Data_x0020_e_x0020_Modifikimit xmlns="0e656187-b300-4fb0-8bf4-3a50f872073c">2024-01-30T14:41:48Z</Data_x0020_e_x0020_Modifikimit>
    <Dekretuar xmlns="0e656187-b300-4fb0-8bf4-3a50f872073c">false</Dekretuar>
    <Data xmlns="0e656187-b300-4fb0-8bf4-3a50f872073c">2024-01-11T00:00:00Z</Data>
    <Nr_x002e__x0020_protokolli_x0020_i_x0020_aktit xmlns="0e656187-b300-4fb0-8bf4-3a50f872073c">257/1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B8CF-47EF-4F8F-BBFB-A1926DC1D2CF}">
  <ds:schemaRefs>
    <ds:schemaRef ds:uri="http://schemas.microsoft.com/sharepoint/v3/contenttype/forms"/>
  </ds:schemaRefs>
</ds:datastoreItem>
</file>

<file path=customXml/itemProps2.xml><?xml version="1.0" encoding="utf-8"?>
<ds:datastoreItem xmlns:ds="http://schemas.openxmlformats.org/officeDocument/2006/customXml" ds:itemID="{49CCDEF6-600F-4A96-AB34-DED855FB0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EA9B67-E2A6-4DFB-A67F-DEE9A2B74C1E}">
  <ds:schemaRefs>
    <ds:schemaRef ds:uri="0e656187-b300-4fb0-8bf4-3a50f872073c"/>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7993726-C0AB-4A0A-A6F2-EB1F3602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Kërkesa (nr. 50249/13) Kiço Gurma kundër Shqipërisë</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Kërkesa (nr. 50249/13) Kiço Gurma kundër Shqipërisë</dc:title>
  <dc:creator>Mirela Prifti</dc:creator>
  <cp:lastModifiedBy>Fjora Cahani</cp:lastModifiedBy>
  <cp:revision>7</cp:revision>
  <dcterms:created xsi:type="dcterms:W3CDTF">2024-01-30T13:09:00Z</dcterms:created>
  <dcterms:modified xsi:type="dcterms:W3CDTF">2024-01-30T13:43:00Z</dcterms:modified>
</cp:coreProperties>
</file>